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5496" w14:textId="25B61E37" w:rsidR="00846A07" w:rsidRPr="007809BE" w:rsidRDefault="00846A07" w:rsidP="00C565BA">
      <w:pPr>
        <w:ind w:firstLine="0"/>
        <w:jc w:val="center"/>
        <w:rPr>
          <w:b/>
          <w:spacing w:val="18"/>
          <w:w w:val="66"/>
          <w:sz w:val="72"/>
        </w:rPr>
      </w:pPr>
      <w:r w:rsidRPr="007809BE">
        <w:rPr>
          <w:b/>
          <w:noProof/>
          <w:spacing w:val="18"/>
          <w:w w:val="66"/>
          <w:sz w:val="56"/>
          <w:szCs w:val="56"/>
          <w:lang w:eastAsia="uk-UA"/>
        </w:rPr>
        <w:drawing>
          <wp:anchor distT="0" distB="0" distL="114300" distR="114300" simplePos="0" relativeHeight="251658240" behindDoc="0" locked="0" layoutInCell="1" allowOverlap="1" wp14:anchorId="40CD6CBE" wp14:editId="74C7F7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140" cy="6680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9BE">
        <w:rPr>
          <w:b/>
          <w:spacing w:val="18"/>
          <w:w w:val="66"/>
          <w:sz w:val="72"/>
          <w:szCs w:val="72"/>
        </w:rPr>
        <w:t>КИЇВСЬКА МІСЬКА</w:t>
      </w:r>
      <w:r w:rsidRPr="007809BE">
        <w:rPr>
          <w:b/>
          <w:spacing w:val="18"/>
          <w:w w:val="66"/>
          <w:sz w:val="72"/>
        </w:rPr>
        <w:t xml:space="preserve"> РАДА</w:t>
      </w:r>
    </w:p>
    <w:p w14:paraId="116EECA4" w14:textId="77777777" w:rsidR="00846A07" w:rsidRPr="007809BE" w:rsidRDefault="00846A07" w:rsidP="00846A07">
      <w:pPr>
        <w:pStyle w:val="2"/>
        <w:pBdr>
          <w:bottom w:val="thinThickThinSmallGap" w:sz="24" w:space="2" w:color="auto"/>
        </w:pBdr>
        <w:spacing w:before="0" w:after="0"/>
        <w:rPr>
          <w:spacing w:val="18"/>
          <w:w w:val="90"/>
          <w:szCs w:val="28"/>
        </w:rPr>
      </w:pPr>
      <w:r w:rsidRPr="007809BE">
        <w:rPr>
          <w:spacing w:val="18"/>
          <w:w w:val="90"/>
          <w:szCs w:val="28"/>
        </w:rPr>
        <w:t>IІ сесія IХ скликання</w:t>
      </w:r>
    </w:p>
    <w:p w14:paraId="677903A7" w14:textId="56B1E5B1" w:rsidR="00846A07" w:rsidRDefault="00846A07" w:rsidP="00846A07">
      <w:pPr>
        <w:spacing w:before="160" w:line="276" w:lineRule="auto"/>
        <w:ind w:firstLine="0"/>
        <w:jc w:val="center"/>
        <w:rPr>
          <w:sz w:val="40"/>
          <w:szCs w:val="40"/>
        </w:rPr>
      </w:pPr>
      <w:r w:rsidRPr="004E45AB">
        <w:rPr>
          <w:sz w:val="40"/>
          <w:szCs w:val="40"/>
        </w:rPr>
        <w:t>РІШЕННЯ</w:t>
      </w:r>
    </w:p>
    <w:p w14:paraId="01C59C9C" w14:textId="77777777" w:rsidR="00C565BA" w:rsidRPr="004E45AB" w:rsidRDefault="00C565BA" w:rsidP="00846A07">
      <w:pPr>
        <w:spacing w:before="160" w:line="276" w:lineRule="auto"/>
        <w:ind w:firstLine="0"/>
        <w:jc w:val="center"/>
        <w:rPr>
          <w:sz w:val="24"/>
          <w:szCs w:val="24"/>
        </w:rPr>
      </w:pPr>
    </w:p>
    <w:p w14:paraId="288E00BA" w14:textId="77777777" w:rsidR="00846A07" w:rsidRPr="004E45AB" w:rsidRDefault="00846A07" w:rsidP="00846A07">
      <w:pPr>
        <w:spacing w:before="160" w:line="276" w:lineRule="auto"/>
        <w:ind w:firstLine="0"/>
        <w:rPr>
          <w:b/>
          <w:bCs/>
          <w:szCs w:val="28"/>
        </w:rPr>
      </w:pPr>
      <w:r w:rsidRPr="004E45AB">
        <w:rPr>
          <w:szCs w:val="28"/>
        </w:rPr>
        <w:t>______________ № ______________</w:t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Pr="004E45AB">
        <w:rPr>
          <w:szCs w:val="28"/>
        </w:rPr>
        <w:tab/>
      </w:r>
      <w:r w:rsidR="00AC30AB" w:rsidRPr="004E45AB">
        <w:rPr>
          <w:szCs w:val="28"/>
        </w:rPr>
        <w:t xml:space="preserve">  </w:t>
      </w:r>
      <w:r w:rsidRPr="004E45AB">
        <w:rPr>
          <w:szCs w:val="28"/>
        </w:rPr>
        <w:t xml:space="preserve">   </w:t>
      </w:r>
      <w:r w:rsidRPr="004E45AB">
        <w:rPr>
          <w:b/>
          <w:bCs/>
          <w:szCs w:val="28"/>
        </w:rPr>
        <w:t>ПРОЄКТ</w:t>
      </w:r>
    </w:p>
    <w:p w14:paraId="6ABE97FD" w14:textId="345A2AC8" w:rsidR="00846A07" w:rsidRDefault="00846A07" w:rsidP="00846A07">
      <w:pPr>
        <w:spacing w:before="160" w:line="276" w:lineRule="auto"/>
        <w:ind w:firstLine="0"/>
        <w:rPr>
          <w:szCs w:val="28"/>
        </w:rPr>
      </w:pPr>
    </w:p>
    <w:p w14:paraId="043C80BD" w14:textId="75F1C1C9" w:rsidR="00A56150" w:rsidRPr="00706BEE" w:rsidRDefault="00F45292" w:rsidP="00F45292">
      <w:pPr>
        <w:spacing w:before="160" w:line="276" w:lineRule="auto"/>
        <w:ind w:right="4251" w:firstLine="0"/>
        <w:rPr>
          <w:b/>
          <w:bCs/>
          <w:szCs w:val="28"/>
        </w:rPr>
      </w:pPr>
      <w:r w:rsidRPr="00F45292">
        <w:rPr>
          <w:b/>
          <w:bCs/>
          <w:szCs w:val="28"/>
        </w:rPr>
        <w:t xml:space="preserve">Про створення тимчасової контрольної комісії Київської міської ради </w:t>
      </w:r>
      <w:bookmarkStart w:id="0" w:name="_Hlk149591334"/>
      <w:r w:rsidRPr="00F45292">
        <w:rPr>
          <w:b/>
          <w:bCs/>
          <w:szCs w:val="28"/>
        </w:rPr>
        <w:t xml:space="preserve">з питань </w:t>
      </w:r>
      <w:bookmarkStart w:id="1" w:name="_Hlk149591399"/>
      <w:r w:rsidRPr="00F45292">
        <w:rPr>
          <w:b/>
          <w:bCs/>
          <w:szCs w:val="28"/>
        </w:rPr>
        <w:t xml:space="preserve">перевірки </w:t>
      </w:r>
      <w:bookmarkStart w:id="2" w:name="_Hlk149591317"/>
      <w:r w:rsidRPr="00F45292">
        <w:rPr>
          <w:b/>
          <w:bCs/>
          <w:szCs w:val="28"/>
        </w:rPr>
        <w:t>інформації, оприлюдненої у ЗМІ щодо несанкціонованого використання даних «Комплексної системи відеоспостереження м.Києва»</w:t>
      </w:r>
      <w:bookmarkEnd w:id="0"/>
      <w:bookmarkEnd w:id="1"/>
      <w:bookmarkEnd w:id="2"/>
    </w:p>
    <w:p w14:paraId="71AD963C" w14:textId="77777777" w:rsidR="00F45292" w:rsidRDefault="00F45292" w:rsidP="00D55183">
      <w:pPr>
        <w:spacing w:line="276" w:lineRule="auto"/>
        <w:ind w:firstLine="709"/>
        <w:rPr>
          <w:szCs w:val="28"/>
        </w:rPr>
      </w:pPr>
    </w:p>
    <w:p w14:paraId="5D77E73E" w14:textId="6A1A229E" w:rsidR="00D55183" w:rsidRDefault="00706BEE" w:rsidP="00D55183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Відповідно до пункту 2 частини першої статті 26, статті 48 Закону України «Про місцеве самоврядування в Україні», статті 7 Регламенту </w:t>
      </w:r>
      <w:r w:rsidR="00DE61C7" w:rsidRPr="00DE61C7">
        <w:rPr>
          <w:szCs w:val="28"/>
        </w:rPr>
        <w:t>Київської міської ради, затверджен</w:t>
      </w:r>
      <w:r>
        <w:rPr>
          <w:szCs w:val="28"/>
        </w:rPr>
        <w:t>ого</w:t>
      </w:r>
      <w:r w:rsidR="00DE61C7" w:rsidRPr="00DE61C7">
        <w:rPr>
          <w:szCs w:val="28"/>
        </w:rPr>
        <w:t xml:space="preserve"> рішенням Київської міської ради від 04</w:t>
      </w:r>
      <w:r w:rsidR="00DE61C7">
        <w:rPr>
          <w:szCs w:val="28"/>
        </w:rPr>
        <w:t xml:space="preserve"> листопада </w:t>
      </w:r>
      <w:r w:rsidR="00DE61C7" w:rsidRPr="00DE61C7">
        <w:rPr>
          <w:szCs w:val="28"/>
        </w:rPr>
        <w:t>2021</w:t>
      </w:r>
      <w:r w:rsidR="00DE61C7">
        <w:rPr>
          <w:szCs w:val="28"/>
        </w:rPr>
        <w:t xml:space="preserve"> року</w:t>
      </w:r>
      <w:r w:rsidR="00DE61C7" w:rsidRPr="00DE61C7">
        <w:rPr>
          <w:szCs w:val="28"/>
        </w:rPr>
        <w:t xml:space="preserve"> №</w:t>
      </w:r>
      <w:r w:rsidR="00DE61C7">
        <w:rPr>
          <w:szCs w:val="28"/>
        </w:rPr>
        <w:t> </w:t>
      </w:r>
      <w:r w:rsidR="00DE61C7" w:rsidRPr="00DE61C7">
        <w:rPr>
          <w:szCs w:val="28"/>
        </w:rPr>
        <w:t>3135/3176</w:t>
      </w:r>
      <w:r w:rsidR="00DE61C7">
        <w:rPr>
          <w:szCs w:val="28"/>
        </w:rPr>
        <w:t xml:space="preserve"> (з</w:t>
      </w:r>
      <w:r>
        <w:rPr>
          <w:szCs w:val="28"/>
        </w:rPr>
        <w:t xml:space="preserve">і </w:t>
      </w:r>
      <w:r w:rsidR="00DE61C7">
        <w:rPr>
          <w:szCs w:val="28"/>
        </w:rPr>
        <w:t>змінами і доповненнями),</w:t>
      </w:r>
      <w:r w:rsidR="0062210E">
        <w:rPr>
          <w:szCs w:val="28"/>
        </w:rPr>
        <w:t xml:space="preserve"> з метою </w:t>
      </w:r>
      <w:r w:rsidR="00A56150" w:rsidRPr="00A56150">
        <w:rPr>
          <w:szCs w:val="28"/>
        </w:rPr>
        <w:t xml:space="preserve">перевірки </w:t>
      </w:r>
      <w:r w:rsidR="00F45292" w:rsidRPr="00F45292">
        <w:rPr>
          <w:szCs w:val="28"/>
        </w:rPr>
        <w:t xml:space="preserve">інформації, оприлюдненої у </w:t>
      </w:r>
      <w:r w:rsidR="003E763C">
        <w:rPr>
          <w:szCs w:val="28"/>
        </w:rPr>
        <w:t>засобах масової інформації</w:t>
      </w:r>
      <w:r w:rsidR="00F45292" w:rsidRPr="00F45292">
        <w:rPr>
          <w:szCs w:val="28"/>
        </w:rPr>
        <w:t xml:space="preserve"> щодо несанкціонованого використання даних «Комплексної системи відеоспостереження м.Києва»</w:t>
      </w:r>
      <w:r>
        <w:rPr>
          <w:szCs w:val="28"/>
        </w:rPr>
        <w:t xml:space="preserve">, </w:t>
      </w:r>
      <w:r w:rsidR="00F03FA3" w:rsidRPr="00F03FA3">
        <w:rPr>
          <w:szCs w:val="28"/>
        </w:rPr>
        <w:t>Київська міська рада</w:t>
      </w:r>
    </w:p>
    <w:p w14:paraId="55F41840" w14:textId="77777777" w:rsidR="00D55183" w:rsidRPr="00955AD8" w:rsidRDefault="00D55183" w:rsidP="00D55183">
      <w:pPr>
        <w:spacing w:line="276" w:lineRule="auto"/>
        <w:ind w:firstLine="709"/>
        <w:rPr>
          <w:szCs w:val="28"/>
        </w:rPr>
      </w:pPr>
    </w:p>
    <w:p w14:paraId="27D8E99A" w14:textId="77777777" w:rsidR="00955AD8" w:rsidRDefault="00955AD8" w:rsidP="00D55183">
      <w:pPr>
        <w:spacing w:line="276" w:lineRule="auto"/>
        <w:ind w:firstLine="709"/>
        <w:rPr>
          <w:szCs w:val="28"/>
        </w:rPr>
      </w:pPr>
      <w:r w:rsidRPr="00955AD8">
        <w:rPr>
          <w:b/>
          <w:bCs/>
          <w:szCs w:val="28"/>
        </w:rPr>
        <w:t>ВИРІШИЛА</w:t>
      </w:r>
      <w:r w:rsidRPr="00955AD8">
        <w:rPr>
          <w:szCs w:val="28"/>
        </w:rPr>
        <w:t>:</w:t>
      </w:r>
    </w:p>
    <w:p w14:paraId="7B660789" w14:textId="77777777" w:rsidR="00D55183" w:rsidRPr="00955AD8" w:rsidRDefault="00D55183" w:rsidP="00D55183">
      <w:pPr>
        <w:spacing w:line="276" w:lineRule="auto"/>
        <w:ind w:firstLine="709"/>
        <w:rPr>
          <w:szCs w:val="28"/>
        </w:rPr>
      </w:pPr>
    </w:p>
    <w:p w14:paraId="24286900" w14:textId="09A42070" w:rsidR="00D55183" w:rsidRDefault="00955AD8" w:rsidP="00563547">
      <w:pPr>
        <w:spacing w:line="276" w:lineRule="auto"/>
        <w:ind w:firstLine="709"/>
        <w:rPr>
          <w:szCs w:val="28"/>
        </w:rPr>
      </w:pPr>
      <w:r w:rsidRPr="00955AD8">
        <w:rPr>
          <w:szCs w:val="28"/>
        </w:rPr>
        <w:t>1.</w:t>
      </w:r>
      <w:bookmarkStart w:id="3" w:name="_Hlk120289125"/>
      <w:r w:rsidR="00563547">
        <w:rPr>
          <w:szCs w:val="28"/>
        </w:rPr>
        <w:t xml:space="preserve"> </w:t>
      </w:r>
      <w:r w:rsidR="00F552EA">
        <w:rPr>
          <w:szCs w:val="28"/>
        </w:rPr>
        <w:t xml:space="preserve">Створити </w:t>
      </w:r>
      <w:r w:rsidR="00F552EA" w:rsidRPr="00F552EA">
        <w:rPr>
          <w:szCs w:val="28"/>
        </w:rPr>
        <w:t>тимчасов</w:t>
      </w:r>
      <w:r w:rsidR="00F552EA">
        <w:rPr>
          <w:szCs w:val="28"/>
        </w:rPr>
        <w:t>у</w:t>
      </w:r>
      <w:r w:rsidR="00F552EA" w:rsidRPr="00F552EA">
        <w:rPr>
          <w:szCs w:val="28"/>
        </w:rPr>
        <w:t xml:space="preserve"> контрольн</w:t>
      </w:r>
      <w:r w:rsidR="00F552EA">
        <w:rPr>
          <w:szCs w:val="28"/>
        </w:rPr>
        <w:t>у</w:t>
      </w:r>
      <w:r w:rsidR="00F552EA" w:rsidRPr="00F552EA">
        <w:rPr>
          <w:szCs w:val="28"/>
        </w:rPr>
        <w:t xml:space="preserve"> комісі</w:t>
      </w:r>
      <w:r w:rsidR="00F552EA">
        <w:rPr>
          <w:szCs w:val="28"/>
        </w:rPr>
        <w:t>ю</w:t>
      </w:r>
      <w:r w:rsidR="00F552EA" w:rsidRPr="00F552EA">
        <w:rPr>
          <w:szCs w:val="28"/>
        </w:rPr>
        <w:t xml:space="preserve"> Київської міської ради </w:t>
      </w:r>
      <w:r w:rsidR="00F45292" w:rsidRPr="00F45292">
        <w:rPr>
          <w:sz w:val="27"/>
          <w:szCs w:val="28"/>
        </w:rPr>
        <w:t xml:space="preserve">з питань перевірки інформації, оприлюдненої у ЗМІ щодо несанкціонованого використання даних «Комплексної системи відеоспостереження м.Києва» </w:t>
      </w:r>
      <w:r w:rsidR="00706BEE">
        <w:rPr>
          <w:szCs w:val="28"/>
        </w:rPr>
        <w:t>(далі – тимчасова контрольна комісія).</w:t>
      </w:r>
    </w:p>
    <w:p w14:paraId="4CFC095F" w14:textId="6018086E" w:rsidR="001F4284" w:rsidRDefault="001F4284" w:rsidP="00D55183">
      <w:pPr>
        <w:spacing w:line="276" w:lineRule="auto"/>
        <w:ind w:firstLine="709"/>
        <w:rPr>
          <w:szCs w:val="28"/>
        </w:rPr>
      </w:pPr>
      <w:r>
        <w:rPr>
          <w:szCs w:val="28"/>
        </w:rPr>
        <w:t>2.</w:t>
      </w:r>
      <w:r w:rsidR="00563547">
        <w:rPr>
          <w:szCs w:val="28"/>
        </w:rPr>
        <w:t xml:space="preserve"> </w:t>
      </w:r>
      <w:r>
        <w:rPr>
          <w:szCs w:val="28"/>
        </w:rPr>
        <w:t>Обрати</w:t>
      </w:r>
      <w:r w:rsidR="00D55183">
        <w:rPr>
          <w:szCs w:val="28"/>
        </w:rPr>
        <w:t xml:space="preserve"> </w:t>
      </w:r>
      <w:r>
        <w:rPr>
          <w:szCs w:val="28"/>
        </w:rPr>
        <w:t xml:space="preserve">персональний склад тимчасової контрольної комісії, створеної </w:t>
      </w:r>
      <w:r w:rsidR="00D55183">
        <w:rPr>
          <w:szCs w:val="28"/>
        </w:rPr>
        <w:t xml:space="preserve">відповідно до </w:t>
      </w:r>
      <w:r>
        <w:rPr>
          <w:szCs w:val="28"/>
        </w:rPr>
        <w:t>пункт</w:t>
      </w:r>
      <w:r w:rsidR="00D55183">
        <w:rPr>
          <w:szCs w:val="28"/>
        </w:rPr>
        <w:t>у</w:t>
      </w:r>
      <w:r>
        <w:rPr>
          <w:szCs w:val="28"/>
        </w:rPr>
        <w:t xml:space="preserve"> 1 цього рішення</w:t>
      </w:r>
      <w:r w:rsidR="00D96B64">
        <w:rPr>
          <w:szCs w:val="28"/>
        </w:rPr>
        <w:t xml:space="preserve">, </w:t>
      </w:r>
      <w:r w:rsidR="00B83534">
        <w:rPr>
          <w:szCs w:val="28"/>
        </w:rPr>
        <w:t>а саме:</w:t>
      </w:r>
    </w:p>
    <w:p w14:paraId="3001D58B" w14:textId="0DDB9B2A" w:rsidR="00B83534" w:rsidRDefault="00D55183" w:rsidP="00D55183">
      <w:pPr>
        <w:spacing w:line="276" w:lineRule="auto"/>
        <w:ind w:firstLine="709"/>
        <w:rPr>
          <w:szCs w:val="28"/>
        </w:rPr>
      </w:pPr>
      <w:r>
        <w:rPr>
          <w:szCs w:val="28"/>
        </w:rPr>
        <w:t>голова тимчасової контрольної комісії –</w:t>
      </w:r>
      <w:r w:rsidR="000D6FB9">
        <w:rPr>
          <w:szCs w:val="28"/>
        </w:rPr>
        <w:t xml:space="preserve"> </w:t>
      </w:r>
      <w:r w:rsidR="00905993">
        <w:rPr>
          <w:szCs w:val="28"/>
        </w:rPr>
        <w:t>Семенова Ксенія Ігорівна</w:t>
      </w:r>
      <w:r w:rsidR="000D6FB9">
        <w:rPr>
          <w:szCs w:val="28"/>
        </w:rPr>
        <w:t>, депутат</w:t>
      </w:r>
      <w:r w:rsidR="00905993">
        <w:rPr>
          <w:szCs w:val="28"/>
        </w:rPr>
        <w:t>ка</w:t>
      </w:r>
      <w:r w:rsidR="000D6FB9">
        <w:rPr>
          <w:szCs w:val="28"/>
        </w:rPr>
        <w:t xml:space="preserve"> Київської міської ради;</w:t>
      </w:r>
    </w:p>
    <w:p w14:paraId="4E79965A" w14:textId="77777777" w:rsidR="000D6FB9" w:rsidRDefault="00D55183" w:rsidP="000D6FB9">
      <w:pPr>
        <w:spacing w:line="276" w:lineRule="auto"/>
        <w:ind w:firstLine="709"/>
        <w:rPr>
          <w:szCs w:val="28"/>
        </w:rPr>
      </w:pPr>
      <w:r>
        <w:rPr>
          <w:szCs w:val="28"/>
        </w:rPr>
        <w:t>члени тимчасової контрольної комісії:</w:t>
      </w:r>
    </w:p>
    <w:p w14:paraId="3ED1CA00" w14:textId="6C25FC62" w:rsidR="003E763C" w:rsidRDefault="00905993" w:rsidP="003E763C">
      <w:pPr>
        <w:spacing w:line="276" w:lineRule="auto"/>
        <w:ind w:firstLine="709"/>
        <w:rPr>
          <w:szCs w:val="28"/>
        </w:rPr>
      </w:pPr>
      <w:r>
        <w:rPr>
          <w:szCs w:val="28"/>
        </w:rPr>
        <w:t>Нефьодов Максим Євгенович</w:t>
      </w:r>
      <w:r w:rsidR="000D6FB9">
        <w:rPr>
          <w:szCs w:val="28"/>
        </w:rPr>
        <w:t>, депутат Київської міської ради.</w:t>
      </w:r>
      <w:bookmarkEnd w:id="3"/>
    </w:p>
    <w:p w14:paraId="6675595B" w14:textId="0440C759" w:rsidR="00563547" w:rsidRDefault="00123875" w:rsidP="00AE3BA5">
      <w:pPr>
        <w:spacing w:line="276" w:lineRule="auto"/>
        <w:ind w:firstLine="709"/>
        <w:rPr>
          <w:szCs w:val="28"/>
        </w:rPr>
      </w:pPr>
      <w:r>
        <w:rPr>
          <w:szCs w:val="28"/>
        </w:rPr>
        <w:t>3.</w:t>
      </w:r>
      <w:r w:rsidR="003E763C">
        <w:rPr>
          <w:szCs w:val="28"/>
        </w:rPr>
        <w:t xml:space="preserve"> </w:t>
      </w:r>
      <w:r w:rsidR="003B2FEB" w:rsidRPr="003B2FEB">
        <w:rPr>
          <w:szCs w:val="28"/>
        </w:rPr>
        <w:t>Основним</w:t>
      </w:r>
      <w:r w:rsidR="003A1272">
        <w:rPr>
          <w:szCs w:val="28"/>
        </w:rPr>
        <w:t>и</w:t>
      </w:r>
      <w:r w:rsidR="001B25E2">
        <w:rPr>
          <w:szCs w:val="28"/>
        </w:rPr>
        <w:t xml:space="preserve"> </w:t>
      </w:r>
      <w:r w:rsidR="003B2FEB" w:rsidRPr="003B2FEB">
        <w:rPr>
          <w:szCs w:val="28"/>
        </w:rPr>
        <w:t>завданням</w:t>
      </w:r>
      <w:r w:rsidR="003A1272">
        <w:rPr>
          <w:szCs w:val="28"/>
        </w:rPr>
        <w:t>и</w:t>
      </w:r>
      <w:r w:rsidR="001B25E2">
        <w:rPr>
          <w:szCs w:val="28"/>
        </w:rPr>
        <w:t xml:space="preserve"> </w:t>
      </w:r>
      <w:r w:rsidR="003B2FEB" w:rsidRPr="003B2FEB">
        <w:rPr>
          <w:szCs w:val="28"/>
        </w:rPr>
        <w:t>тимчасової контрольної комісії</w:t>
      </w:r>
      <w:r w:rsidR="00180137">
        <w:rPr>
          <w:szCs w:val="28"/>
        </w:rPr>
        <w:t xml:space="preserve"> являються</w:t>
      </w:r>
      <w:r w:rsidR="00563547">
        <w:rPr>
          <w:szCs w:val="28"/>
        </w:rPr>
        <w:t>:</w:t>
      </w:r>
    </w:p>
    <w:p w14:paraId="64CF3C9E" w14:textId="20505C8C" w:rsidR="004064E3" w:rsidRPr="00B740AA" w:rsidRDefault="00563547" w:rsidP="004064E3">
      <w:pPr>
        <w:spacing w:line="276" w:lineRule="auto"/>
        <w:ind w:firstLine="709"/>
        <w:rPr>
          <w:szCs w:val="28"/>
        </w:rPr>
      </w:pPr>
      <w:r w:rsidRPr="00B740AA">
        <w:rPr>
          <w:szCs w:val="28"/>
        </w:rPr>
        <w:lastRenderedPageBreak/>
        <w:t>3.1</w:t>
      </w:r>
      <w:bookmarkStart w:id="4" w:name="_Hlk149593449"/>
      <w:r w:rsidRPr="00B740AA">
        <w:rPr>
          <w:szCs w:val="28"/>
        </w:rPr>
        <w:t>.</w:t>
      </w:r>
      <w:r w:rsidR="00A91D2F" w:rsidRPr="00B740AA">
        <w:rPr>
          <w:szCs w:val="28"/>
        </w:rPr>
        <w:t xml:space="preserve"> </w:t>
      </w:r>
      <w:r w:rsidR="00684B34" w:rsidRPr="00B740AA">
        <w:rPr>
          <w:szCs w:val="28"/>
        </w:rPr>
        <w:t>перевірк</w:t>
      </w:r>
      <w:r w:rsidR="00180137" w:rsidRPr="00B740AA">
        <w:rPr>
          <w:szCs w:val="28"/>
        </w:rPr>
        <w:t>а</w:t>
      </w:r>
      <w:r w:rsidR="00684B34" w:rsidRPr="00B740AA">
        <w:rPr>
          <w:szCs w:val="28"/>
        </w:rPr>
        <w:t xml:space="preserve"> </w:t>
      </w:r>
      <w:r w:rsidR="000F67DA" w:rsidRPr="00B740AA">
        <w:rPr>
          <w:szCs w:val="28"/>
        </w:rPr>
        <w:t>інформації, оприлюдненої у ЗМІ</w:t>
      </w:r>
      <w:r w:rsidR="004064E3" w:rsidRPr="00B740AA">
        <w:rPr>
          <w:szCs w:val="28"/>
        </w:rPr>
        <w:t xml:space="preserve">, </w:t>
      </w:r>
      <w:r w:rsidR="004064E3" w:rsidRPr="00B740AA">
        <w:rPr>
          <w:rFonts w:eastAsiaTheme="minorHAnsi"/>
          <w:szCs w:val="28"/>
          <w:lang w:eastAsia="en-US"/>
        </w:rPr>
        <w:t>стосовно неодноразового розповсюдження посадовою особою КП «Інформатика» інформації з обмеженим доступом щодо маршрутів пересування транспортних засобів по місту Києву, а також місць їх фіксацій засобами комплексної системи відеоспостереження м. Києва;</w:t>
      </w:r>
    </w:p>
    <w:p w14:paraId="51A5EA04" w14:textId="24592471" w:rsidR="00B740AA" w:rsidRPr="00444018" w:rsidRDefault="00563547" w:rsidP="00AE3BA5">
      <w:pPr>
        <w:spacing w:line="276" w:lineRule="auto"/>
        <w:ind w:firstLine="709"/>
        <w:rPr>
          <w:szCs w:val="28"/>
        </w:rPr>
      </w:pPr>
      <w:r>
        <w:rPr>
          <w:szCs w:val="28"/>
        </w:rPr>
        <w:t>3.2.</w:t>
      </w:r>
      <w:r w:rsidR="00A91D2F">
        <w:rPr>
          <w:szCs w:val="28"/>
        </w:rPr>
        <w:t xml:space="preserve"> </w:t>
      </w:r>
      <w:r w:rsidR="002F58AE">
        <w:rPr>
          <w:szCs w:val="28"/>
        </w:rPr>
        <w:t xml:space="preserve">встановлення </w:t>
      </w:r>
      <w:r w:rsidR="002F58AE" w:rsidRPr="002F58AE">
        <w:rPr>
          <w:szCs w:val="28"/>
        </w:rPr>
        <w:t>осіб</w:t>
      </w:r>
      <w:r w:rsidR="004064E3">
        <w:rPr>
          <w:szCs w:val="28"/>
        </w:rPr>
        <w:t xml:space="preserve">, </w:t>
      </w:r>
      <w:r w:rsidR="002F58AE">
        <w:rPr>
          <w:szCs w:val="28"/>
        </w:rPr>
        <w:t>які</w:t>
      </w:r>
      <w:r w:rsidR="00B740AA">
        <w:rPr>
          <w:szCs w:val="28"/>
        </w:rPr>
        <w:t xml:space="preserve"> </w:t>
      </w:r>
      <w:r w:rsidR="00B740AA">
        <w:rPr>
          <w:szCs w:val="28"/>
        </w:rPr>
        <w:sym w:font="Symbol" w:char="F02D"/>
      </w:r>
      <w:r w:rsidR="00537E64">
        <w:rPr>
          <w:szCs w:val="28"/>
        </w:rPr>
        <w:t xml:space="preserve"> </w:t>
      </w:r>
      <w:r w:rsidR="00B740AA">
        <w:rPr>
          <w:szCs w:val="28"/>
        </w:rPr>
        <w:t>у разі підтвердження п.3.1.</w:t>
      </w:r>
      <w:r w:rsidR="00537E64">
        <w:rPr>
          <w:szCs w:val="28"/>
        </w:rPr>
        <w:t xml:space="preserve"> </w:t>
      </w:r>
      <w:r w:rsidR="00537E64">
        <w:rPr>
          <w:szCs w:val="28"/>
        </w:rPr>
        <w:sym w:font="Symbol" w:char="F02D"/>
      </w:r>
      <w:r w:rsidR="00537E64">
        <w:rPr>
          <w:szCs w:val="28"/>
        </w:rPr>
        <w:t xml:space="preserve"> </w:t>
      </w:r>
      <w:r w:rsidR="00B740AA">
        <w:rPr>
          <w:szCs w:val="28"/>
        </w:rPr>
        <w:t>несанкціоновано використовували дані «Комплексної системи відеоспостереження м.Києва»</w:t>
      </w:r>
      <w:r w:rsidR="00444018">
        <w:rPr>
          <w:szCs w:val="28"/>
        </w:rPr>
        <w:t>, а також інших суб</w:t>
      </w:r>
      <w:r w:rsidR="00444018" w:rsidRPr="00444018">
        <w:rPr>
          <w:szCs w:val="28"/>
          <w:lang w:val="ru-RU"/>
        </w:rPr>
        <w:t>’</w:t>
      </w:r>
      <w:r w:rsidR="00444018">
        <w:rPr>
          <w:szCs w:val="28"/>
        </w:rPr>
        <w:t>єктів, причетних до вчинення даного діяння;</w:t>
      </w:r>
    </w:p>
    <w:p w14:paraId="5B3647FA" w14:textId="56326D3B" w:rsidR="00563547" w:rsidRDefault="002F58AE" w:rsidP="006E53DC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3.3. проведення </w:t>
      </w:r>
      <w:r w:rsidR="00191AEB">
        <w:rPr>
          <w:szCs w:val="28"/>
        </w:rPr>
        <w:t>детального</w:t>
      </w:r>
      <w:r>
        <w:rPr>
          <w:szCs w:val="28"/>
        </w:rPr>
        <w:t xml:space="preserve"> аналізу</w:t>
      </w:r>
      <w:r w:rsidRPr="002F58AE">
        <w:rPr>
          <w:szCs w:val="28"/>
        </w:rPr>
        <w:t xml:space="preserve"> </w:t>
      </w:r>
      <w:r w:rsidR="00191AEB">
        <w:rPr>
          <w:szCs w:val="28"/>
        </w:rPr>
        <w:t xml:space="preserve">обставин </w:t>
      </w:r>
      <w:r w:rsidR="00444018">
        <w:rPr>
          <w:szCs w:val="28"/>
        </w:rPr>
        <w:t xml:space="preserve">несанкціонованого використання </w:t>
      </w:r>
      <w:r w:rsidR="00191AEB" w:rsidRPr="002F58AE">
        <w:rPr>
          <w:szCs w:val="28"/>
        </w:rPr>
        <w:t>інформаці</w:t>
      </w:r>
      <w:r w:rsidR="00191AEB">
        <w:rPr>
          <w:szCs w:val="28"/>
        </w:rPr>
        <w:t>ї</w:t>
      </w:r>
      <w:r w:rsidR="006E53DC">
        <w:rPr>
          <w:szCs w:val="28"/>
        </w:rPr>
        <w:t xml:space="preserve">, отриманої </w:t>
      </w:r>
      <w:r w:rsidR="00444018" w:rsidRPr="00B740AA">
        <w:rPr>
          <w:rFonts w:eastAsiaTheme="minorHAnsi"/>
          <w:szCs w:val="28"/>
          <w:lang w:eastAsia="en-US"/>
        </w:rPr>
        <w:t>засобами комплексної системи відеоспостереження м. Києва</w:t>
      </w:r>
      <w:r w:rsidR="006E53DC">
        <w:rPr>
          <w:rFonts w:eastAsiaTheme="minorHAnsi"/>
          <w:szCs w:val="28"/>
          <w:lang w:eastAsia="en-US"/>
        </w:rPr>
        <w:t>, зокрема – періоду часу, мети та способу</w:t>
      </w:r>
      <w:r w:rsidR="00513938">
        <w:rPr>
          <w:rFonts w:eastAsiaTheme="minorHAnsi"/>
          <w:szCs w:val="28"/>
          <w:lang w:eastAsia="en-US"/>
        </w:rPr>
        <w:t xml:space="preserve"> вчинення</w:t>
      </w:r>
      <w:r w:rsidR="006E53DC">
        <w:rPr>
          <w:rFonts w:eastAsiaTheme="minorHAnsi"/>
          <w:szCs w:val="28"/>
          <w:lang w:eastAsia="en-US"/>
        </w:rPr>
        <w:t>;</w:t>
      </w:r>
    </w:p>
    <w:p w14:paraId="1FDF68DF" w14:textId="0000072E" w:rsidR="00E42F1E" w:rsidRPr="002F58AE" w:rsidRDefault="00563547" w:rsidP="006E53DC">
      <w:pPr>
        <w:spacing w:line="276" w:lineRule="auto"/>
        <w:ind w:firstLine="709"/>
        <w:rPr>
          <w:szCs w:val="28"/>
        </w:rPr>
      </w:pPr>
      <w:r>
        <w:rPr>
          <w:szCs w:val="28"/>
        </w:rPr>
        <w:t>3.4.</w:t>
      </w:r>
      <w:r w:rsidR="00A91D2F">
        <w:rPr>
          <w:szCs w:val="28"/>
        </w:rPr>
        <w:t xml:space="preserve"> </w:t>
      </w:r>
      <w:r w:rsidR="00D91567">
        <w:rPr>
          <w:szCs w:val="28"/>
        </w:rPr>
        <w:t>внесення пропозицій щодо</w:t>
      </w:r>
      <w:r w:rsidR="002F58AE">
        <w:rPr>
          <w:szCs w:val="28"/>
        </w:rPr>
        <w:t xml:space="preserve"> р</w:t>
      </w:r>
      <w:r w:rsidR="002F58AE" w:rsidRPr="002F58AE">
        <w:rPr>
          <w:szCs w:val="28"/>
        </w:rPr>
        <w:t>озроб</w:t>
      </w:r>
      <w:r w:rsidR="002F58AE">
        <w:rPr>
          <w:szCs w:val="28"/>
        </w:rPr>
        <w:t>ки</w:t>
      </w:r>
      <w:r w:rsidR="00444018">
        <w:rPr>
          <w:szCs w:val="28"/>
        </w:rPr>
        <w:t xml:space="preserve"> </w:t>
      </w:r>
      <w:r w:rsidR="002F58AE" w:rsidRPr="002F58AE">
        <w:rPr>
          <w:szCs w:val="28"/>
        </w:rPr>
        <w:t>рекомендаці</w:t>
      </w:r>
      <w:r w:rsidR="002F58AE">
        <w:rPr>
          <w:szCs w:val="28"/>
        </w:rPr>
        <w:t>й</w:t>
      </w:r>
      <w:r w:rsidR="002F58AE" w:rsidRPr="002F58AE">
        <w:rPr>
          <w:szCs w:val="28"/>
        </w:rPr>
        <w:t xml:space="preserve"> </w:t>
      </w:r>
      <w:r w:rsidR="00444018">
        <w:rPr>
          <w:szCs w:val="28"/>
        </w:rPr>
        <w:t xml:space="preserve">задля унеможливлення </w:t>
      </w:r>
      <w:r w:rsidR="00513938">
        <w:rPr>
          <w:szCs w:val="28"/>
        </w:rPr>
        <w:t xml:space="preserve">незаконного </w:t>
      </w:r>
      <w:r w:rsidR="00444018">
        <w:rPr>
          <w:szCs w:val="28"/>
        </w:rPr>
        <w:t xml:space="preserve">поширення інформації з обмеженим доступом, отриманої засобами </w:t>
      </w:r>
      <w:r w:rsidR="002F58AE" w:rsidRPr="002F58AE">
        <w:rPr>
          <w:szCs w:val="28"/>
        </w:rPr>
        <w:t>автоматизованих систем</w:t>
      </w:r>
      <w:r w:rsidR="00F4437C">
        <w:rPr>
          <w:szCs w:val="28"/>
        </w:rPr>
        <w:t xml:space="preserve"> міста Києва</w:t>
      </w:r>
      <w:r w:rsidR="00444018">
        <w:rPr>
          <w:szCs w:val="28"/>
        </w:rPr>
        <w:t>.</w:t>
      </w:r>
    </w:p>
    <w:bookmarkEnd w:id="4"/>
    <w:p w14:paraId="47FFFA48" w14:textId="185F3E73" w:rsidR="00123875" w:rsidRDefault="00563547" w:rsidP="00563547">
      <w:pPr>
        <w:spacing w:line="276" w:lineRule="auto"/>
        <w:ind w:firstLine="709"/>
        <w:rPr>
          <w:szCs w:val="28"/>
        </w:rPr>
      </w:pPr>
      <w:r>
        <w:rPr>
          <w:szCs w:val="28"/>
        </w:rPr>
        <w:t>4</w:t>
      </w:r>
      <w:r w:rsidR="00E5676F" w:rsidRPr="00E5676F">
        <w:rPr>
          <w:szCs w:val="28"/>
        </w:rPr>
        <w:t>.</w:t>
      </w:r>
      <w:r>
        <w:rPr>
          <w:szCs w:val="28"/>
        </w:rPr>
        <w:t xml:space="preserve"> </w:t>
      </w:r>
      <w:r w:rsidR="00E5676F" w:rsidRPr="00E5676F">
        <w:rPr>
          <w:szCs w:val="28"/>
        </w:rPr>
        <w:t>Правове, матеріально-технічне, інформаційне та організаційне забезпечення роботи тимчасової контрольної комісії</w:t>
      </w:r>
      <w:r w:rsidR="00BA2989">
        <w:rPr>
          <w:szCs w:val="28"/>
        </w:rPr>
        <w:t>, створеної пунктом 1 цього рішення,</w:t>
      </w:r>
      <w:r w:rsidR="00E5676F" w:rsidRPr="00E5676F">
        <w:rPr>
          <w:szCs w:val="28"/>
        </w:rPr>
        <w:t xml:space="preserve"> покласти на</w:t>
      </w:r>
      <w:r>
        <w:rPr>
          <w:szCs w:val="28"/>
        </w:rPr>
        <w:t xml:space="preserve"> управління забезпечення діяльності заступника міського голови – секретаря Київської міської ради</w:t>
      </w:r>
      <w:r w:rsidR="00E5676F" w:rsidRPr="00E5676F">
        <w:rPr>
          <w:szCs w:val="28"/>
        </w:rPr>
        <w:t xml:space="preserve"> секретаріат</w:t>
      </w:r>
      <w:r>
        <w:rPr>
          <w:szCs w:val="28"/>
        </w:rPr>
        <w:t>у</w:t>
      </w:r>
      <w:r w:rsidR="00E5676F" w:rsidRPr="00E5676F">
        <w:rPr>
          <w:szCs w:val="28"/>
        </w:rPr>
        <w:t xml:space="preserve"> Київської міської ради.</w:t>
      </w:r>
    </w:p>
    <w:p w14:paraId="7B762BD2" w14:textId="246BBCF7" w:rsidR="00563547" w:rsidRDefault="00563547" w:rsidP="00563547">
      <w:pPr>
        <w:spacing w:line="276" w:lineRule="auto"/>
        <w:ind w:firstLine="709"/>
        <w:rPr>
          <w:szCs w:val="28"/>
        </w:rPr>
      </w:pPr>
      <w:r>
        <w:rPr>
          <w:szCs w:val="28"/>
        </w:rPr>
        <w:t>5. Установити, що тимчасова контрольна комісія діє шість місяців.</w:t>
      </w:r>
    </w:p>
    <w:p w14:paraId="711A8159" w14:textId="18EE30D8" w:rsidR="008C5A01" w:rsidRPr="008C5A01" w:rsidRDefault="00563547" w:rsidP="00563547">
      <w:pPr>
        <w:spacing w:line="276" w:lineRule="auto"/>
        <w:ind w:firstLine="709"/>
        <w:rPr>
          <w:szCs w:val="28"/>
        </w:rPr>
      </w:pPr>
      <w:r>
        <w:rPr>
          <w:szCs w:val="28"/>
        </w:rPr>
        <w:t>6</w:t>
      </w:r>
      <w:r w:rsidR="00EA08AA">
        <w:rPr>
          <w:szCs w:val="28"/>
        </w:rPr>
        <w:t>.</w:t>
      </w:r>
      <w:r>
        <w:rPr>
          <w:szCs w:val="28"/>
        </w:rPr>
        <w:t xml:space="preserve"> </w:t>
      </w:r>
      <w:r w:rsidR="008C5A01" w:rsidRPr="008C5A01">
        <w:rPr>
          <w:szCs w:val="28"/>
        </w:rPr>
        <w:t xml:space="preserve">Оприлюднити це рішення в установленому </w:t>
      </w:r>
      <w:r>
        <w:rPr>
          <w:szCs w:val="28"/>
        </w:rPr>
        <w:t xml:space="preserve">законодавством України </w:t>
      </w:r>
      <w:r w:rsidR="008C5A01" w:rsidRPr="008C5A01">
        <w:rPr>
          <w:szCs w:val="28"/>
        </w:rPr>
        <w:t>порядку</w:t>
      </w:r>
      <w:r>
        <w:rPr>
          <w:szCs w:val="28"/>
        </w:rPr>
        <w:t>.</w:t>
      </w:r>
    </w:p>
    <w:p w14:paraId="63A74FD3" w14:textId="3660E5E4" w:rsidR="00DE61C7" w:rsidRDefault="00563547" w:rsidP="00563547">
      <w:pPr>
        <w:spacing w:line="276" w:lineRule="auto"/>
        <w:ind w:firstLine="709"/>
        <w:rPr>
          <w:szCs w:val="28"/>
        </w:rPr>
      </w:pPr>
      <w:r>
        <w:rPr>
          <w:szCs w:val="28"/>
        </w:rPr>
        <w:t>7</w:t>
      </w:r>
      <w:r w:rsidR="008C5A01" w:rsidRPr="008C5A01">
        <w:rPr>
          <w:szCs w:val="28"/>
        </w:rPr>
        <w:t>.</w:t>
      </w:r>
      <w:r w:rsidR="008C5A01">
        <w:rPr>
          <w:szCs w:val="28"/>
        </w:rPr>
        <w:tab/>
      </w:r>
      <w:r w:rsidR="008C5A01" w:rsidRPr="008C5A01">
        <w:rPr>
          <w:szCs w:val="28"/>
        </w:rPr>
        <w:t xml:space="preserve">Контроль за виконанням цього рішення покласти на постійну комісію </w:t>
      </w:r>
      <w:r w:rsidR="002C4A49" w:rsidRPr="002C4A49">
        <w:rPr>
          <w:rFonts w:eastAsiaTheme="minorHAnsi"/>
          <w:szCs w:val="28"/>
          <w:lang w:eastAsia="en-US"/>
        </w:rPr>
        <w:t>Київської міської ради з питань цифрової трансформації та регулювання надання публічних послуг</w:t>
      </w:r>
    </w:p>
    <w:p w14:paraId="67F71818" w14:textId="77777777" w:rsidR="00563547" w:rsidRPr="004E45AB" w:rsidRDefault="00563547" w:rsidP="00563547">
      <w:pPr>
        <w:spacing w:before="160" w:line="276" w:lineRule="auto"/>
        <w:ind w:firstLine="709"/>
        <w:rPr>
          <w:szCs w:val="28"/>
        </w:rPr>
      </w:pPr>
    </w:p>
    <w:p w14:paraId="52E925FE" w14:textId="4EC01265" w:rsidR="00B802CE" w:rsidRPr="00513938" w:rsidRDefault="00846A07" w:rsidP="00F629E1">
      <w:pPr>
        <w:spacing w:before="160" w:line="276" w:lineRule="auto"/>
        <w:ind w:firstLine="0"/>
        <w:rPr>
          <w:b/>
          <w:bCs/>
          <w:szCs w:val="28"/>
        </w:rPr>
      </w:pPr>
      <w:r w:rsidRPr="00513938">
        <w:rPr>
          <w:b/>
          <w:bCs/>
          <w:szCs w:val="28"/>
        </w:rPr>
        <w:t>Київський міський голова</w:t>
      </w:r>
      <w:r w:rsidRPr="00513938">
        <w:rPr>
          <w:b/>
          <w:bCs/>
          <w:szCs w:val="28"/>
        </w:rPr>
        <w:tab/>
      </w:r>
      <w:r w:rsidRPr="00513938">
        <w:rPr>
          <w:b/>
          <w:bCs/>
          <w:szCs w:val="28"/>
        </w:rPr>
        <w:tab/>
      </w:r>
      <w:r w:rsidRPr="00513938">
        <w:rPr>
          <w:b/>
          <w:bCs/>
          <w:szCs w:val="28"/>
        </w:rPr>
        <w:tab/>
      </w:r>
      <w:r w:rsidRPr="00513938">
        <w:rPr>
          <w:b/>
          <w:bCs/>
          <w:szCs w:val="28"/>
        </w:rPr>
        <w:tab/>
      </w:r>
      <w:r w:rsidRPr="00513938">
        <w:rPr>
          <w:b/>
          <w:bCs/>
          <w:szCs w:val="28"/>
        </w:rPr>
        <w:tab/>
      </w:r>
      <w:r w:rsidRPr="00513938">
        <w:rPr>
          <w:b/>
          <w:bCs/>
          <w:szCs w:val="28"/>
        </w:rPr>
        <w:tab/>
        <w:t>Віталій КЛИЧКО</w:t>
      </w:r>
    </w:p>
    <w:p w14:paraId="2935EE46" w14:textId="77777777" w:rsidR="00684B34" w:rsidRDefault="00684B34">
      <w:pPr>
        <w:spacing w:after="160" w:line="259" w:lineRule="auto"/>
        <w:ind w:firstLine="0"/>
        <w:jc w:val="left"/>
        <w:rPr>
          <w:szCs w:val="28"/>
        </w:rPr>
      </w:pPr>
    </w:p>
    <w:p w14:paraId="398E918C" w14:textId="78BC4B9D" w:rsidR="00B802CE" w:rsidRDefault="00B802CE" w:rsidP="00684B34">
      <w:pPr>
        <w:spacing w:after="160" w:line="259" w:lineRule="auto"/>
        <w:ind w:firstLine="0"/>
        <w:jc w:val="left"/>
        <w:rPr>
          <w:rFonts w:ascii="Helvetica Neue" w:eastAsiaTheme="minorHAnsi" w:hAnsi="Helvetica Neue" w:cs="Helvetica Neue"/>
          <w:sz w:val="26"/>
          <w:szCs w:val="26"/>
          <w:lang w:val="ru-RU" w:eastAsia="en-US"/>
        </w:rPr>
      </w:pPr>
    </w:p>
    <w:p w14:paraId="02B4FCAB" w14:textId="77777777" w:rsidR="00D91567" w:rsidRDefault="00D91567" w:rsidP="00684B34">
      <w:pPr>
        <w:spacing w:after="160" w:line="259" w:lineRule="auto"/>
        <w:ind w:firstLine="0"/>
        <w:jc w:val="left"/>
        <w:rPr>
          <w:rFonts w:ascii="Helvetica Neue" w:hAnsi="Helvetica Neue" w:cs="Helvetica Neue"/>
          <w:sz w:val="26"/>
          <w:szCs w:val="26"/>
          <w:lang w:val="ru-RU"/>
        </w:rPr>
      </w:pPr>
    </w:p>
    <w:p w14:paraId="6B2B9AE2" w14:textId="77777777" w:rsidR="00D91567" w:rsidRDefault="00D91567" w:rsidP="00684B34">
      <w:pPr>
        <w:spacing w:after="160" w:line="259" w:lineRule="auto"/>
        <w:ind w:firstLine="0"/>
        <w:jc w:val="left"/>
        <w:rPr>
          <w:rFonts w:ascii="Helvetica Neue" w:hAnsi="Helvetica Neue" w:cs="Helvetica Neue"/>
          <w:sz w:val="26"/>
          <w:szCs w:val="26"/>
          <w:lang w:val="ru-RU"/>
        </w:rPr>
      </w:pPr>
    </w:p>
    <w:p w14:paraId="1BA08DDD" w14:textId="77777777" w:rsidR="00D91567" w:rsidRDefault="00D91567" w:rsidP="00684B34">
      <w:pPr>
        <w:spacing w:after="160" w:line="259" w:lineRule="auto"/>
        <w:ind w:firstLine="0"/>
        <w:jc w:val="left"/>
        <w:rPr>
          <w:rFonts w:ascii="Helvetica Neue" w:hAnsi="Helvetica Neue" w:cs="Helvetica Neue"/>
          <w:sz w:val="26"/>
          <w:szCs w:val="26"/>
          <w:lang w:val="ru-RU"/>
        </w:rPr>
      </w:pPr>
    </w:p>
    <w:p w14:paraId="3925A3A0" w14:textId="77777777" w:rsidR="00D91567" w:rsidRPr="006E3C19" w:rsidRDefault="00D91567" w:rsidP="00684B34">
      <w:pPr>
        <w:spacing w:after="160" w:line="259" w:lineRule="auto"/>
        <w:ind w:firstLine="0"/>
        <w:jc w:val="left"/>
        <w:rPr>
          <w:rFonts w:asciiTheme="minorHAnsi" w:hAnsiTheme="minorHAnsi" w:cs="Helvetica Neue"/>
          <w:sz w:val="26"/>
          <w:szCs w:val="26"/>
          <w:lang w:val="ru-RU"/>
        </w:rPr>
      </w:pPr>
    </w:p>
    <w:p w14:paraId="300E2257" w14:textId="77777777" w:rsidR="00D91567" w:rsidRDefault="00D91567" w:rsidP="00684B34">
      <w:pPr>
        <w:spacing w:after="160" w:line="259" w:lineRule="auto"/>
        <w:ind w:firstLine="0"/>
        <w:jc w:val="left"/>
        <w:rPr>
          <w:rFonts w:ascii="Helvetica Neue" w:hAnsi="Helvetica Neue" w:cs="Helvetica Neue"/>
          <w:sz w:val="26"/>
          <w:szCs w:val="26"/>
          <w:lang w:val="ru-RU"/>
        </w:rPr>
      </w:pPr>
    </w:p>
    <w:p w14:paraId="5977EB17" w14:textId="77777777" w:rsidR="00180137" w:rsidRDefault="00180137" w:rsidP="00684B34">
      <w:pPr>
        <w:spacing w:after="160" w:line="259" w:lineRule="auto"/>
        <w:ind w:firstLine="0"/>
        <w:jc w:val="left"/>
        <w:rPr>
          <w:rFonts w:ascii="Helvetica Neue" w:hAnsi="Helvetica Neue" w:cs="Helvetica Neue"/>
          <w:sz w:val="26"/>
          <w:szCs w:val="26"/>
          <w:lang w:val="ru-RU"/>
        </w:rPr>
      </w:pPr>
    </w:p>
    <w:p w14:paraId="79E57833" w14:textId="77777777" w:rsidR="00180137" w:rsidRDefault="00180137" w:rsidP="00684B34">
      <w:pPr>
        <w:spacing w:after="160" w:line="259" w:lineRule="auto"/>
        <w:ind w:firstLine="0"/>
        <w:jc w:val="left"/>
        <w:rPr>
          <w:rFonts w:ascii="Helvetica Neue" w:hAnsi="Helvetica Neue" w:cs="Helvetica Neue"/>
          <w:sz w:val="26"/>
          <w:szCs w:val="26"/>
          <w:lang w:val="ru-RU"/>
        </w:rPr>
      </w:pPr>
    </w:p>
    <w:p w14:paraId="4D165B24" w14:textId="77777777" w:rsidR="00D91567" w:rsidRDefault="00D91567" w:rsidP="00684B34">
      <w:pPr>
        <w:spacing w:after="160" w:line="259" w:lineRule="auto"/>
        <w:ind w:firstLine="0"/>
        <w:jc w:val="lef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3969"/>
      </w:tblGrid>
      <w:tr w:rsidR="00D66E62" w:rsidRPr="00BB35EB" w14:paraId="22D814EB" w14:textId="77777777" w:rsidTr="00180137">
        <w:tc>
          <w:tcPr>
            <w:tcW w:w="4253" w:type="dxa"/>
          </w:tcPr>
          <w:p w14:paraId="26D08A84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 w:rsidRPr="00BB35EB">
              <w:rPr>
                <w:b/>
                <w:bCs/>
                <w:szCs w:val="28"/>
              </w:rPr>
              <w:t>ПОДАННЯ</w:t>
            </w:r>
            <w:r w:rsidRPr="00BB35EB">
              <w:rPr>
                <w:szCs w:val="28"/>
              </w:rPr>
              <w:t>:</w:t>
            </w:r>
          </w:p>
        </w:tc>
        <w:tc>
          <w:tcPr>
            <w:tcW w:w="1276" w:type="dxa"/>
          </w:tcPr>
          <w:p w14:paraId="295EA273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2E8AEDF8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3E8E1256" w14:textId="77777777" w:rsidTr="00180137">
        <w:tc>
          <w:tcPr>
            <w:tcW w:w="4253" w:type="dxa"/>
          </w:tcPr>
          <w:p w14:paraId="56A73C5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8C27539" w14:textId="77777777" w:rsidR="00D66E62" w:rsidRPr="00BB35EB" w:rsidRDefault="00D66E62" w:rsidP="00091DB2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0717FE93" w14:textId="77777777" w:rsidR="00D66E62" w:rsidRPr="00BB35EB" w:rsidRDefault="00D66E62" w:rsidP="00940795">
            <w:pPr>
              <w:ind w:firstLine="0"/>
              <w:jc w:val="right"/>
              <w:rPr>
                <w:szCs w:val="28"/>
              </w:rPr>
            </w:pPr>
          </w:p>
        </w:tc>
      </w:tr>
      <w:tr w:rsidR="00825A78" w:rsidRPr="00BB35EB" w14:paraId="6F16DDD9" w14:textId="77777777" w:rsidTr="00180137">
        <w:tc>
          <w:tcPr>
            <w:tcW w:w="4253" w:type="dxa"/>
          </w:tcPr>
          <w:p w14:paraId="4B6B9241" w14:textId="69689659" w:rsidR="00825A78" w:rsidRPr="00BB35EB" w:rsidRDefault="00825A78" w:rsidP="00091DB2">
            <w:pPr>
              <w:ind w:firstLine="0"/>
              <w:jc w:val="left"/>
              <w:rPr>
                <w:szCs w:val="28"/>
              </w:rPr>
            </w:pPr>
            <w:r w:rsidRPr="00691DC0">
              <w:rPr>
                <w:szCs w:val="28"/>
              </w:rPr>
              <w:t>Депутат</w:t>
            </w:r>
            <w:r w:rsidR="00A5162B">
              <w:rPr>
                <w:szCs w:val="28"/>
              </w:rPr>
              <w:t>ка</w:t>
            </w:r>
            <w:r>
              <w:rPr>
                <w:szCs w:val="28"/>
              </w:rPr>
              <w:t xml:space="preserve"> </w:t>
            </w:r>
            <w:r w:rsidRPr="00691DC0">
              <w:rPr>
                <w:szCs w:val="28"/>
              </w:rPr>
              <w:t>Київської міської ради</w:t>
            </w:r>
          </w:p>
        </w:tc>
        <w:tc>
          <w:tcPr>
            <w:tcW w:w="1276" w:type="dxa"/>
          </w:tcPr>
          <w:p w14:paraId="78D69B74" w14:textId="77777777" w:rsidR="00825A78" w:rsidRPr="00BB35EB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C16BB28" w14:textId="2AC39435" w:rsidR="00825A78" w:rsidRPr="00180137" w:rsidRDefault="00A5162B" w:rsidP="00940795">
            <w:pPr>
              <w:ind w:firstLine="0"/>
              <w:jc w:val="right"/>
              <w:rPr>
                <w:b/>
                <w:bCs/>
                <w:szCs w:val="28"/>
              </w:rPr>
            </w:pPr>
            <w:r w:rsidRPr="00180137">
              <w:rPr>
                <w:b/>
                <w:bCs/>
                <w:szCs w:val="28"/>
              </w:rPr>
              <w:t>Ксенія СЕМЕНОВА</w:t>
            </w:r>
          </w:p>
        </w:tc>
      </w:tr>
      <w:tr w:rsidR="00825A78" w:rsidRPr="00BB35EB" w14:paraId="70A19AD3" w14:textId="77777777" w:rsidTr="00180137">
        <w:tc>
          <w:tcPr>
            <w:tcW w:w="4253" w:type="dxa"/>
          </w:tcPr>
          <w:p w14:paraId="33926748" w14:textId="77777777" w:rsidR="00825A78" w:rsidRPr="00BB35EB" w:rsidRDefault="00825A78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1290F5D3" w14:textId="77777777" w:rsidR="00825A78" w:rsidRPr="00BB35EB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E3349C3" w14:textId="77777777" w:rsidR="00825A78" w:rsidRPr="00BB35EB" w:rsidRDefault="00825A78" w:rsidP="00940795">
            <w:pPr>
              <w:ind w:firstLine="0"/>
              <w:jc w:val="right"/>
              <w:rPr>
                <w:szCs w:val="28"/>
              </w:rPr>
            </w:pPr>
          </w:p>
        </w:tc>
      </w:tr>
      <w:tr w:rsidR="0094766C" w:rsidRPr="00BB35EB" w14:paraId="20988648" w14:textId="77777777" w:rsidTr="00180137">
        <w:tc>
          <w:tcPr>
            <w:tcW w:w="4253" w:type="dxa"/>
          </w:tcPr>
          <w:p w14:paraId="7564A992" w14:textId="77777777" w:rsidR="0094766C" w:rsidRDefault="0094766C" w:rsidP="00091DB2">
            <w:pPr>
              <w:ind w:firstLine="0"/>
              <w:jc w:val="left"/>
              <w:rPr>
                <w:szCs w:val="28"/>
              </w:rPr>
            </w:pPr>
          </w:p>
          <w:p w14:paraId="0DC8F8C5" w14:textId="77777777" w:rsidR="003E73C7" w:rsidRDefault="003E73C7" w:rsidP="00091DB2">
            <w:pPr>
              <w:ind w:firstLine="0"/>
              <w:jc w:val="left"/>
              <w:rPr>
                <w:szCs w:val="28"/>
              </w:rPr>
            </w:pPr>
          </w:p>
          <w:p w14:paraId="775F08EF" w14:textId="77777777" w:rsidR="003E73C7" w:rsidRDefault="003E73C7" w:rsidP="00091DB2">
            <w:pPr>
              <w:ind w:firstLine="0"/>
              <w:jc w:val="left"/>
              <w:rPr>
                <w:szCs w:val="28"/>
              </w:rPr>
            </w:pPr>
          </w:p>
          <w:p w14:paraId="12A8F213" w14:textId="77777777" w:rsidR="003E73C7" w:rsidRDefault="003E73C7" w:rsidP="00091DB2">
            <w:pPr>
              <w:ind w:firstLine="0"/>
              <w:jc w:val="left"/>
              <w:rPr>
                <w:szCs w:val="28"/>
              </w:rPr>
            </w:pPr>
          </w:p>
          <w:p w14:paraId="6A8D07D3" w14:textId="77777777" w:rsidR="00A5162B" w:rsidRPr="00691DC0" w:rsidRDefault="00A5162B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3F7212ED" w14:textId="77777777" w:rsidR="0094766C" w:rsidRPr="00691DC0" w:rsidRDefault="0094766C" w:rsidP="00091DB2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164CEFCF" w14:textId="77777777" w:rsidR="0094766C" w:rsidRDefault="0094766C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825A78" w:rsidRPr="00BB35EB" w14:paraId="4D1AB14C" w14:textId="77777777" w:rsidTr="00180137">
        <w:tc>
          <w:tcPr>
            <w:tcW w:w="4253" w:type="dxa"/>
          </w:tcPr>
          <w:p w14:paraId="53AC2D8C" w14:textId="77777777" w:rsidR="00825A78" w:rsidRPr="00691DC0" w:rsidRDefault="00825A78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0F5C3B7D" w14:textId="77777777" w:rsidR="00825A78" w:rsidRPr="00691DC0" w:rsidRDefault="00825A78" w:rsidP="00091DB2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6062E5E7" w14:textId="77777777" w:rsidR="00825A78" w:rsidRDefault="00825A78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5A8AC36B" w14:textId="77777777" w:rsidTr="00180137">
        <w:tc>
          <w:tcPr>
            <w:tcW w:w="4253" w:type="dxa"/>
          </w:tcPr>
          <w:p w14:paraId="109A5F43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  <w:r w:rsidRPr="00BB35EB">
              <w:rPr>
                <w:b/>
                <w:bCs/>
                <w:szCs w:val="28"/>
              </w:rPr>
              <w:t>ПОГОДЖЕНО</w:t>
            </w:r>
            <w:r w:rsidRPr="00BB35EB">
              <w:rPr>
                <w:szCs w:val="28"/>
              </w:rPr>
              <w:t>:</w:t>
            </w:r>
          </w:p>
        </w:tc>
        <w:tc>
          <w:tcPr>
            <w:tcW w:w="1276" w:type="dxa"/>
          </w:tcPr>
          <w:p w14:paraId="0D45440B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3550098A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41C5C662" w14:textId="77777777" w:rsidTr="00180137">
        <w:tc>
          <w:tcPr>
            <w:tcW w:w="4253" w:type="dxa"/>
          </w:tcPr>
          <w:p w14:paraId="1877BE9F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44D8945B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C0428C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011EB1E1" w14:textId="77777777" w:rsidTr="00180137">
        <w:tc>
          <w:tcPr>
            <w:tcW w:w="4253" w:type="dxa"/>
          </w:tcPr>
          <w:p w14:paraId="5B58690E" w14:textId="3865A54E" w:rsidR="00D66E62" w:rsidRDefault="00180137" w:rsidP="00091DB2">
            <w:pPr>
              <w:ind w:firstLine="0"/>
              <w:jc w:val="left"/>
              <w:rPr>
                <w:szCs w:val="28"/>
              </w:rPr>
            </w:pPr>
            <w:r w:rsidRPr="000D6FB9">
              <w:rPr>
                <w:szCs w:val="28"/>
              </w:rPr>
              <w:t>Постійна комісія Київської міської ради з питань цифрової трансформації та регулювання надання публічних послуг</w:t>
            </w:r>
          </w:p>
        </w:tc>
        <w:tc>
          <w:tcPr>
            <w:tcW w:w="1276" w:type="dxa"/>
          </w:tcPr>
          <w:p w14:paraId="69C3148D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7BF85696" w14:textId="10CEA842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2C8563B4" w14:textId="77777777" w:rsidTr="00180137">
        <w:tc>
          <w:tcPr>
            <w:tcW w:w="4253" w:type="dxa"/>
          </w:tcPr>
          <w:p w14:paraId="119AC21C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79155694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2A77020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D66E62" w:rsidRPr="00BB35EB" w14:paraId="1C51CDF6" w14:textId="77777777" w:rsidTr="00180137">
        <w:tc>
          <w:tcPr>
            <w:tcW w:w="4253" w:type="dxa"/>
          </w:tcPr>
          <w:p w14:paraId="144EAF55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Голова</w:t>
            </w:r>
          </w:p>
        </w:tc>
        <w:tc>
          <w:tcPr>
            <w:tcW w:w="1276" w:type="dxa"/>
          </w:tcPr>
          <w:p w14:paraId="29A91989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7456573" w14:textId="20E9DBB4" w:rsidR="00D66E62" w:rsidRPr="00BB35EB" w:rsidRDefault="00180137" w:rsidP="00940795">
            <w:pPr>
              <w:ind w:firstLine="0"/>
              <w:jc w:val="right"/>
              <w:rPr>
                <w:szCs w:val="28"/>
              </w:rPr>
            </w:pPr>
            <w:r w:rsidRPr="00180137">
              <w:rPr>
                <w:b/>
                <w:bCs/>
                <w:szCs w:val="28"/>
              </w:rPr>
              <w:t>Максим НЕФЬОДОВ</w:t>
            </w:r>
          </w:p>
        </w:tc>
      </w:tr>
      <w:tr w:rsidR="00D66E62" w:rsidRPr="00BB35EB" w14:paraId="22537A01" w14:textId="77777777" w:rsidTr="00180137">
        <w:tc>
          <w:tcPr>
            <w:tcW w:w="4253" w:type="dxa"/>
          </w:tcPr>
          <w:p w14:paraId="09572066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E82AE36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2662408F" w14:textId="77777777" w:rsidR="00D66E62" w:rsidRPr="00BB35EB" w:rsidRDefault="00D66E62" w:rsidP="00940795">
            <w:pPr>
              <w:ind w:firstLine="0"/>
              <w:jc w:val="center"/>
              <w:rPr>
                <w:szCs w:val="28"/>
              </w:rPr>
            </w:pPr>
          </w:p>
        </w:tc>
      </w:tr>
      <w:tr w:rsidR="00D66E62" w:rsidRPr="00BB35EB" w14:paraId="4CD084A9" w14:textId="77777777" w:rsidTr="00180137">
        <w:tc>
          <w:tcPr>
            <w:tcW w:w="4253" w:type="dxa"/>
          </w:tcPr>
          <w:p w14:paraId="777C39D9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276" w:type="dxa"/>
          </w:tcPr>
          <w:p w14:paraId="73C43097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8890D50" w14:textId="7E2234F1" w:rsidR="00D66E62" w:rsidRPr="00BB35EB" w:rsidRDefault="00180137" w:rsidP="00940795">
            <w:pPr>
              <w:ind w:firstLine="0"/>
              <w:jc w:val="right"/>
              <w:rPr>
                <w:szCs w:val="28"/>
              </w:rPr>
            </w:pPr>
            <w:r w:rsidRPr="00180137">
              <w:rPr>
                <w:b/>
                <w:bCs/>
                <w:szCs w:val="28"/>
              </w:rPr>
              <w:t>Михайло НАКОНЕЧНИЙ</w:t>
            </w:r>
          </w:p>
        </w:tc>
      </w:tr>
      <w:tr w:rsidR="00D66E62" w:rsidRPr="00BB35EB" w14:paraId="76A469CE" w14:textId="77777777" w:rsidTr="00180137">
        <w:tc>
          <w:tcPr>
            <w:tcW w:w="4253" w:type="dxa"/>
          </w:tcPr>
          <w:p w14:paraId="767E35FC" w14:textId="77777777" w:rsidR="00D66E62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62EA08A5" w14:textId="77777777" w:rsidR="00D66E62" w:rsidRPr="00BB35EB" w:rsidRDefault="00D66E62" w:rsidP="00091DB2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75A84C6" w14:textId="77777777" w:rsidR="00D66E62" w:rsidRPr="00BB35EB" w:rsidRDefault="00D66E62" w:rsidP="00277E4C">
            <w:pPr>
              <w:ind w:firstLine="0"/>
              <w:jc w:val="left"/>
              <w:rPr>
                <w:szCs w:val="28"/>
              </w:rPr>
            </w:pPr>
          </w:p>
        </w:tc>
      </w:tr>
      <w:tr w:rsidR="00144F41" w:rsidRPr="00BB35EB" w14:paraId="272D33D4" w14:textId="77777777" w:rsidTr="00180137">
        <w:tc>
          <w:tcPr>
            <w:tcW w:w="4253" w:type="dxa"/>
          </w:tcPr>
          <w:p w14:paraId="64ECEEF2" w14:textId="77777777" w:rsidR="00144F41" w:rsidRDefault="00144F41" w:rsidP="00144F41">
            <w:pPr>
              <w:ind w:firstLine="0"/>
              <w:jc w:val="left"/>
              <w:rPr>
                <w:szCs w:val="28"/>
              </w:rPr>
            </w:pPr>
          </w:p>
          <w:p w14:paraId="1C7C07CA" w14:textId="77777777" w:rsidR="00180137" w:rsidRDefault="00180137" w:rsidP="00144F4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276" w:type="dxa"/>
          </w:tcPr>
          <w:p w14:paraId="5D437EE9" w14:textId="77777777" w:rsidR="00144F41" w:rsidRPr="00BB35EB" w:rsidRDefault="00144F41" w:rsidP="00144F4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0168A922" w14:textId="77777777" w:rsidR="00144F41" w:rsidRPr="00BB35EB" w:rsidRDefault="00144F41" w:rsidP="00144F41">
            <w:pPr>
              <w:ind w:firstLine="0"/>
              <w:jc w:val="left"/>
              <w:rPr>
                <w:szCs w:val="28"/>
              </w:rPr>
            </w:pPr>
          </w:p>
        </w:tc>
      </w:tr>
      <w:tr w:rsidR="00144F41" w:rsidRPr="00BB35EB" w14:paraId="57B89CB7" w14:textId="77777777" w:rsidTr="00180137">
        <w:tc>
          <w:tcPr>
            <w:tcW w:w="4253" w:type="dxa"/>
          </w:tcPr>
          <w:p w14:paraId="0C2A0185" w14:textId="6085DD47" w:rsidR="00144F41" w:rsidRPr="00BB35EB" w:rsidRDefault="00DA2EAD" w:rsidP="00144F41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144F41">
              <w:rPr>
                <w:szCs w:val="28"/>
              </w:rPr>
              <w:t xml:space="preserve">ачальник </w:t>
            </w:r>
            <w:r w:rsidR="00144F41">
              <w:rPr>
                <w:szCs w:val="28"/>
              </w:rPr>
              <w:br/>
              <w:t>у</w:t>
            </w:r>
            <w:r w:rsidR="00144F41" w:rsidRPr="00E27CB7">
              <w:rPr>
                <w:szCs w:val="28"/>
              </w:rPr>
              <w:t>правління правового забезпечення діяльності Київської міської ради</w:t>
            </w:r>
          </w:p>
        </w:tc>
        <w:tc>
          <w:tcPr>
            <w:tcW w:w="1276" w:type="dxa"/>
          </w:tcPr>
          <w:p w14:paraId="4288FE75" w14:textId="77777777" w:rsidR="00144F41" w:rsidRPr="00BB35EB" w:rsidRDefault="00144F41" w:rsidP="00144F4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1C969401" w14:textId="5719AA0E" w:rsidR="00144F41" w:rsidRPr="00180137" w:rsidRDefault="00180137" w:rsidP="00180137">
            <w:pPr>
              <w:ind w:hanging="245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="00144F41" w:rsidRPr="00180137">
              <w:rPr>
                <w:b/>
                <w:bCs/>
                <w:szCs w:val="28"/>
              </w:rPr>
              <w:t>Валентина ПОЛОЖИШНИК</w:t>
            </w:r>
          </w:p>
        </w:tc>
      </w:tr>
    </w:tbl>
    <w:p w14:paraId="0A533276" w14:textId="77777777" w:rsidR="00E127C4" w:rsidRDefault="00E127C4" w:rsidP="00955AD8">
      <w:pPr>
        <w:spacing w:after="160" w:line="259" w:lineRule="auto"/>
        <w:ind w:firstLine="0"/>
        <w:rPr>
          <w:szCs w:val="28"/>
        </w:rPr>
      </w:pPr>
    </w:p>
    <w:p w14:paraId="2111FD0F" w14:textId="77777777" w:rsidR="00674922" w:rsidRDefault="00674922" w:rsidP="00955AD8">
      <w:pPr>
        <w:spacing w:after="160" w:line="259" w:lineRule="auto"/>
        <w:ind w:firstLine="0"/>
        <w:rPr>
          <w:szCs w:val="28"/>
        </w:rPr>
      </w:pPr>
    </w:p>
    <w:p w14:paraId="2D191ABD" w14:textId="77777777" w:rsidR="00674922" w:rsidRDefault="00674922" w:rsidP="00955AD8">
      <w:pPr>
        <w:spacing w:after="160" w:line="259" w:lineRule="auto"/>
        <w:ind w:firstLine="0"/>
        <w:rPr>
          <w:szCs w:val="28"/>
        </w:rPr>
      </w:pPr>
    </w:p>
    <w:p w14:paraId="6CF48120" w14:textId="77777777" w:rsidR="00674922" w:rsidRDefault="00674922" w:rsidP="00955AD8">
      <w:pPr>
        <w:spacing w:after="160" w:line="259" w:lineRule="auto"/>
        <w:ind w:firstLine="0"/>
        <w:rPr>
          <w:szCs w:val="28"/>
        </w:rPr>
      </w:pPr>
    </w:p>
    <w:p w14:paraId="61D38C02" w14:textId="77777777" w:rsidR="00674922" w:rsidRDefault="00674922" w:rsidP="00955AD8">
      <w:pPr>
        <w:spacing w:after="160" w:line="259" w:lineRule="auto"/>
        <w:ind w:firstLine="0"/>
        <w:rPr>
          <w:szCs w:val="28"/>
        </w:rPr>
      </w:pPr>
    </w:p>
    <w:p w14:paraId="525870F8" w14:textId="4D4E0ABB" w:rsidR="00674922" w:rsidRDefault="00674922" w:rsidP="00611CAF">
      <w:pPr>
        <w:spacing w:after="160" w:line="259" w:lineRule="auto"/>
        <w:ind w:firstLine="0"/>
        <w:rPr>
          <w:szCs w:val="28"/>
        </w:rPr>
      </w:pPr>
    </w:p>
    <w:p w14:paraId="51B6F4D8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792F2264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6C25AD45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367BFC3B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7E027F57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59B592B0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34F7DDF1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3538D1D3" w14:textId="77777777" w:rsidR="00E840D0" w:rsidRDefault="00E840D0" w:rsidP="00611CAF">
      <w:pPr>
        <w:spacing w:after="160" w:line="259" w:lineRule="auto"/>
        <w:ind w:firstLine="0"/>
        <w:rPr>
          <w:szCs w:val="28"/>
        </w:rPr>
      </w:pPr>
    </w:p>
    <w:p w14:paraId="17D97AD8" w14:textId="77777777" w:rsidR="00E840D0" w:rsidRDefault="00E840D0" w:rsidP="00E840D0">
      <w:pPr>
        <w:spacing w:line="259" w:lineRule="auto"/>
        <w:ind w:firstLine="0"/>
        <w:jc w:val="center"/>
        <w:rPr>
          <w:b/>
          <w:bCs/>
          <w:szCs w:val="28"/>
        </w:rPr>
      </w:pPr>
    </w:p>
    <w:p w14:paraId="0D4A64EC" w14:textId="77777777" w:rsidR="00E840D0" w:rsidRPr="00D65756" w:rsidRDefault="00E840D0" w:rsidP="00E840D0">
      <w:pPr>
        <w:spacing w:line="259" w:lineRule="auto"/>
        <w:ind w:firstLine="0"/>
        <w:jc w:val="center"/>
        <w:rPr>
          <w:b/>
          <w:bCs/>
          <w:szCs w:val="28"/>
        </w:rPr>
      </w:pPr>
      <w:r w:rsidRPr="00711D3E">
        <w:rPr>
          <w:b/>
          <w:bCs/>
          <w:szCs w:val="28"/>
        </w:rPr>
        <w:t>ПОЯСНЮВАЛЬНА ЗАПИСКА</w:t>
      </w:r>
      <w:r w:rsidRPr="00711D3E">
        <w:rPr>
          <w:szCs w:val="28"/>
        </w:rPr>
        <w:br/>
      </w:r>
      <w:r w:rsidRPr="006E3C19">
        <w:rPr>
          <w:b/>
          <w:bCs/>
          <w:szCs w:val="28"/>
        </w:rPr>
        <w:t>до проєкту рішення Київської міської ради</w:t>
      </w:r>
      <w:r w:rsidRPr="006E3C19">
        <w:rPr>
          <w:b/>
          <w:bCs/>
          <w:szCs w:val="28"/>
        </w:rPr>
        <w:br/>
        <w:t>«</w:t>
      </w:r>
      <w:bookmarkStart w:id="5" w:name="_Hlk149593345"/>
      <w:r w:rsidRPr="00C773B5">
        <w:rPr>
          <w:b/>
          <w:bCs/>
          <w:szCs w:val="28"/>
        </w:rPr>
        <w:t>Про створення тимчасової контрольної комісії Київської міської ради з питань перевірки інформації, оприлюдненої у ЗМІ щодо несанкціонованого використання даних «Комплексної системи відеоспостереження м.Києва</w:t>
      </w:r>
      <w:bookmarkEnd w:id="5"/>
      <w:r w:rsidRPr="00C773B5">
        <w:rPr>
          <w:b/>
          <w:bCs/>
          <w:szCs w:val="28"/>
        </w:rPr>
        <w:t>»</w:t>
      </w:r>
    </w:p>
    <w:p w14:paraId="7A0E6AE7" w14:textId="77777777" w:rsidR="00E840D0" w:rsidRDefault="00E840D0" w:rsidP="00E840D0">
      <w:pPr>
        <w:pStyle w:val="a4"/>
        <w:spacing w:line="259" w:lineRule="auto"/>
        <w:ind w:left="1429" w:firstLine="0"/>
        <w:jc w:val="left"/>
        <w:rPr>
          <w:b/>
          <w:bCs/>
          <w:szCs w:val="28"/>
        </w:rPr>
      </w:pPr>
    </w:p>
    <w:p w14:paraId="16281077" w14:textId="77777777" w:rsidR="00E840D0" w:rsidRPr="003B49D7" w:rsidRDefault="00E840D0" w:rsidP="00E840D0">
      <w:pPr>
        <w:spacing w:line="259" w:lineRule="auto"/>
        <w:ind w:firstLine="567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6E3C19">
        <w:rPr>
          <w:b/>
          <w:bCs/>
          <w:szCs w:val="28"/>
        </w:rPr>
        <w:t>Обґрунтування необхідності прийняття рішення</w:t>
      </w:r>
    </w:p>
    <w:p w14:paraId="1A0C51F7" w14:textId="77777777" w:rsidR="00E840D0" w:rsidRDefault="00E840D0" w:rsidP="00E840D0">
      <w:pPr>
        <w:pStyle w:val="a4"/>
        <w:spacing w:line="259" w:lineRule="auto"/>
        <w:ind w:left="0" w:right="-2" w:firstLine="567"/>
        <w:rPr>
          <w:szCs w:val="28"/>
        </w:rPr>
      </w:pPr>
      <w:r>
        <w:rPr>
          <w:szCs w:val="28"/>
        </w:rPr>
        <w:t xml:space="preserve">У 2019 році у </w:t>
      </w:r>
      <w:r w:rsidRPr="00A7185C">
        <w:rPr>
          <w:szCs w:val="28"/>
        </w:rPr>
        <w:t>рамках про</w:t>
      </w:r>
      <w:r>
        <w:rPr>
          <w:szCs w:val="28"/>
        </w:rPr>
        <w:t>є</w:t>
      </w:r>
      <w:r w:rsidRPr="00A7185C">
        <w:rPr>
          <w:szCs w:val="28"/>
        </w:rPr>
        <w:t xml:space="preserve">кту «Безпечне місто» </w:t>
      </w:r>
      <w:r>
        <w:rPr>
          <w:szCs w:val="28"/>
        </w:rPr>
        <w:t xml:space="preserve">було </w:t>
      </w:r>
      <w:r w:rsidRPr="00A7185C">
        <w:rPr>
          <w:szCs w:val="28"/>
        </w:rPr>
        <w:t xml:space="preserve">запущено новий аналітичний модуль відеоспостереження, </w:t>
      </w:r>
      <w:r>
        <w:rPr>
          <w:szCs w:val="28"/>
        </w:rPr>
        <w:t>метою якого є прискорення</w:t>
      </w:r>
      <w:r w:rsidRPr="00A7185C">
        <w:rPr>
          <w:szCs w:val="28"/>
        </w:rPr>
        <w:t xml:space="preserve"> пошук</w:t>
      </w:r>
      <w:r>
        <w:rPr>
          <w:szCs w:val="28"/>
        </w:rPr>
        <w:t xml:space="preserve">у </w:t>
      </w:r>
      <w:r w:rsidRPr="00A7185C">
        <w:rPr>
          <w:szCs w:val="28"/>
        </w:rPr>
        <w:t>правопорушників</w:t>
      </w:r>
      <w:r>
        <w:rPr>
          <w:szCs w:val="28"/>
        </w:rPr>
        <w:t>.</w:t>
      </w:r>
    </w:p>
    <w:p w14:paraId="65B13510" w14:textId="77777777" w:rsidR="00E840D0" w:rsidRPr="005310EA" w:rsidRDefault="00E840D0" w:rsidP="00E840D0">
      <w:pPr>
        <w:pStyle w:val="a4"/>
        <w:spacing w:line="259" w:lineRule="auto"/>
        <w:ind w:left="0" w:right="-2" w:firstLine="567"/>
        <w:rPr>
          <w:szCs w:val="28"/>
        </w:rPr>
      </w:pPr>
      <w:r>
        <w:rPr>
          <w:szCs w:val="28"/>
        </w:rPr>
        <w:t xml:space="preserve">Відповідно до п. 1.2 Положення </w:t>
      </w:r>
      <w:r w:rsidRPr="00A7185C">
        <w:rPr>
          <w:szCs w:val="28"/>
        </w:rPr>
        <w:t>про комплексну систему відеоспостереження міста Києва</w:t>
      </w:r>
      <w:r>
        <w:rPr>
          <w:szCs w:val="28"/>
        </w:rPr>
        <w:t xml:space="preserve">, затвердженого рішенням Київської міської ради № 1195/5259 від 05.07.2018 року, </w:t>
      </w:r>
      <w:r w:rsidRPr="00A7185C">
        <w:rPr>
          <w:szCs w:val="28"/>
        </w:rPr>
        <w:t>комплексн</w:t>
      </w:r>
      <w:r>
        <w:rPr>
          <w:szCs w:val="28"/>
        </w:rPr>
        <w:t>а</w:t>
      </w:r>
      <w:r w:rsidRPr="00A7185C">
        <w:rPr>
          <w:szCs w:val="28"/>
        </w:rPr>
        <w:t xml:space="preserve"> систем</w:t>
      </w:r>
      <w:r>
        <w:rPr>
          <w:szCs w:val="28"/>
        </w:rPr>
        <w:t>а</w:t>
      </w:r>
      <w:r w:rsidRPr="00A7185C">
        <w:rPr>
          <w:szCs w:val="28"/>
        </w:rPr>
        <w:t xml:space="preserve"> відеоспостереження міста Києва</w:t>
      </w:r>
      <w:r>
        <w:rPr>
          <w:szCs w:val="28"/>
        </w:rPr>
        <w:t xml:space="preserve"> створена та використовується в інтересах територіальної громади міста Києва. Згідно з п. 2.1 цього ж Положення, ключовими функціями такої системи є забезпечення безпечного середовища в місті Києві шляхом обробки даних. Пунктом 4.4 визначено, що адміністратором Системи є Комунальне підприємство «Інформатика» виконавчого органу Київської міської ради (Київської міської державної адміністрації). </w:t>
      </w:r>
      <w:r w:rsidRPr="00A7185C">
        <w:rPr>
          <w:szCs w:val="28"/>
        </w:rPr>
        <w:t>Відповідно до п</w:t>
      </w:r>
      <w:r>
        <w:rPr>
          <w:szCs w:val="28"/>
        </w:rPr>
        <w:t xml:space="preserve">. </w:t>
      </w:r>
      <w:r w:rsidRPr="00A7185C">
        <w:rPr>
          <w:szCs w:val="28"/>
        </w:rPr>
        <w:t xml:space="preserve">8.1 Положення, доступ до інформації у </w:t>
      </w:r>
      <w:r>
        <w:rPr>
          <w:szCs w:val="28"/>
        </w:rPr>
        <w:t>С</w:t>
      </w:r>
      <w:r w:rsidRPr="00A7185C">
        <w:rPr>
          <w:szCs w:val="28"/>
        </w:rPr>
        <w:t xml:space="preserve">истемі надано посадовим особам Міністерства внутрішніх справ України, центральному органу управління Національної поліції України, Головного управління Національної поліції в м. Києві та його територіальними підрозділам. </w:t>
      </w:r>
    </w:p>
    <w:p w14:paraId="5A4D99D3" w14:textId="77777777" w:rsidR="00E840D0" w:rsidRPr="002D1AF5" w:rsidRDefault="00E840D0" w:rsidP="00E840D0">
      <w:pPr>
        <w:pStyle w:val="a4"/>
        <w:spacing w:line="259" w:lineRule="auto"/>
        <w:ind w:left="0" w:right="-2" w:firstLine="567"/>
        <w:rPr>
          <w:szCs w:val="28"/>
        </w:rPr>
      </w:pPr>
      <w:r>
        <w:rPr>
          <w:szCs w:val="28"/>
        </w:rPr>
        <w:t>Натомість, 30 жовтня 2023 року стало відомо, що, з</w:t>
      </w:r>
      <w:r w:rsidRPr="00A7185C">
        <w:rPr>
          <w:szCs w:val="28"/>
        </w:rPr>
        <w:t>а процесуального керівництва прокурорів Київської міської прокуратури повідомлено про підозру одній з керівниць КП «Інформатика» КМДА за фактом несанкціонованого розповсюдження інформації з обмеженим доступом, яка зберігалась в автоматизованих системах (ч. 1, 2 ст. 361-2 КК України).</w:t>
      </w:r>
    </w:p>
    <w:p w14:paraId="6E132CE2" w14:textId="77777777" w:rsidR="00E840D0" w:rsidRDefault="00E840D0" w:rsidP="00E840D0">
      <w:pPr>
        <w:pStyle w:val="a4"/>
        <w:spacing w:line="259" w:lineRule="auto"/>
        <w:ind w:left="0" w:right="-2" w:firstLine="567"/>
        <w:rPr>
          <w:szCs w:val="28"/>
        </w:rPr>
      </w:pPr>
      <w:r w:rsidRPr="00A7185C">
        <w:rPr>
          <w:szCs w:val="28"/>
        </w:rPr>
        <w:t xml:space="preserve">Згідно з матеріалами слідства, підозрювана, виконуючи обов’язки генерального директора КП «Інформатика», неодноразово розповсюджувала інформацію з обмеженим доступом з </w:t>
      </w:r>
      <w:r w:rsidRPr="000F67DA">
        <w:rPr>
          <w:szCs w:val="28"/>
        </w:rPr>
        <w:t>«Комплексної системи відеоспостереження м.Києва»</w:t>
      </w:r>
      <w:r>
        <w:rPr>
          <w:szCs w:val="28"/>
        </w:rPr>
        <w:t xml:space="preserve"> </w:t>
      </w:r>
      <w:r w:rsidRPr="00A7185C">
        <w:rPr>
          <w:szCs w:val="28"/>
        </w:rPr>
        <w:t>щодо маршрутів пересування транспортних засобів по місту Києву.</w:t>
      </w:r>
      <w:r>
        <w:rPr>
          <w:szCs w:val="28"/>
        </w:rPr>
        <w:t xml:space="preserve"> </w:t>
      </w:r>
      <w:r w:rsidRPr="00A7185C">
        <w:rPr>
          <w:szCs w:val="28"/>
        </w:rPr>
        <w:t>Так, на прохання свого знайомого посадовиця через мобільний меседжер передавала останньому дані щодо схеми маршрутів пересування конкретних транспортних засобів по м. Києву, а також місць їх фіксацій засобами комплексної системи відеоспостереження м. Києва.</w:t>
      </w:r>
    </w:p>
    <w:p w14:paraId="70ADD641" w14:textId="77777777" w:rsidR="00E840D0" w:rsidRDefault="00E840D0" w:rsidP="00E840D0">
      <w:pPr>
        <w:pStyle w:val="a4"/>
        <w:spacing w:line="259" w:lineRule="auto"/>
        <w:ind w:left="0" w:right="-2" w:firstLine="567"/>
        <w:rPr>
          <w:szCs w:val="28"/>
        </w:rPr>
      </w:pPr>
      <w:r>
        <w:rPr>
          <w:szCs w:val="28"/>
        </w:rPr>
        <w:t xml:space="preserve">Даний факт викликає обгрунтовані сумніви щодо достатнього ступеня захищеності автоматизованих систем столиці, який є надзвичайно актуальним, зокрема, під час дії правового режиму воєнного стану. Відтак, вищевказана ситуація потребує грунтовного дослідження в рамках роботи тимчасової </w:t>
      </w:r>
      <w:r>
        <w:rPr>
          <w:szCs w:val="28"/>
        </w:rPr>
        <w:lastRenderedPageBreak/>
        <w:t>контрольної комісії Київської міської ради, сформованої зі складу депутатів як обраних представників територіальної громади задля проведення детального аналізу обставин несанкціонованого використання інформації з обмеженим доступом, а також розробки механізмів задля унеможливлення подібних випадків у подальшому.</w:t>
      </w:r>
    </w:p>
    <w:p w14:paraId="58017B11" w14:textId="77777777" w:rsidR="00E840D0" w:rsidRPr="005954B4" w:rsidRDefault="00E840D0" w:rsidP="00E840D0">
      <w:pPr>
        <w:pStyle w:val="a4"/>
        <w:spacing w:line="259" w:lineRule="auto"/>
        <w:ind w:left="0" w:right="-2" w:firstLine="567"/>
        <w:rPr>
          <w:color w:val="000000"/>
          <w:szCs w:val="28"/>
        </w:rPr>
      </w:pPr>
    </w:p>
    <w:p w14:paraId="4BDB13F7" w14:textId="77777777" w:rsidR="00E840D0" w:rsidRPr="003B49D7" w:rsidRDefault="00E840D0" w:rsidP="00E840D0">
      <w:pPr>
        <w:keepNext/>
        <w:spacing w:line="259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Pr="006E3C19">
        <w:rPr>
          <w:b/>
          <w:bCs/>
          <w:szCs w:val="28"/>
        </w:rPr>
        <w:t>Мета проєкту рішення і шляхи її досягнення</w:t>
      </w:r>
    </w:p>
    <w:p w14:paraId="2E99CDF0" w14:textId="77777777" w:rsidR="00E840D0" w:rsidRDefault="00E840D0" w:rsidP="00E840D0">
      <w:pPr>
        <w:spacing w:line="259" w:lineRule="auto"/>
        <w:ind w:firstLine="567"/>
        <w:rPr>
          <w:szCs w:val="28"/>
        </w:rPr>
      </w:pPr>
      <w:r w:rsidRPr="00B91B0B">
        <w:rPr>
          <w:szCs w:val="28"/>
        </w:rPr>
        <w:t>Проєкт рішення підготовлено з метою створення тимчасової контрольної комісії Київської міської ради</w:t>
      </w:r>
      <w:r w:rsidRPr="00912FC4">
        <w:rPr>
          <w:szCs w:val="28"/>
        </w:rPr>
        <w:t xml:space="preserve"> з питань перевірки інформації, оприлюдненої у ЗМІ щодо несанкціонованого використання даних «Комплексної системи відеоспостереження м.Києва</w:t>
      </w:r>
      <w:r>
        <w:rPr>
          <w:szCs w:val="28"/>
        </w:rPr>
        <w:t>»</w:t>
      </w:r>
      <w:r w:rsidRPr="00B91B0B">
        <w:rPr>
          <w:szCs w:val="28"/>
        </w:rPr>
        <w:t>, а також задля правового, матеріально-технічного, інформаційного та організаційного забезпечення її роботи.</w:t>
      </w:r>
    </w:p>
    <w:p w14:paraId="5D7E368B" w14:textId="77777777" w:rsidR="00E840D0" w:rsidRPr="006E3C19" w:rsidRDefault="00E840D0" w:rsidP="00E840D0">
      <w:pPr>
        <w:spacing w:line="259" w:lineRule="auto"/>
        <w:ind w:firstLine="567"/>
        <w:rPr>
          <w:b/>
          <w:bCs/>
          <w:szCs w:val="28"/>
        </w:rPr>
      </w:pPr>
    </w:p>
    <w:p w14:paraId="4DFF61D7" w14:textId="77777777" w:rsidR="00E840D0" w:rsidRPr="00D65756" w:rsidRDefault="00E840D0" w:rsidP="00E840D0">
      <w:pPr>
        <w:spacing w:line="259" w:lineRule="auto"/>
        <w:ind w:firstLine="567"/>
        <w:rPr>
          <w:b/>
          <w:bCs/>
          <w:szCs w:val="28"/>
        </w:rPr>
      </w:pPr>
      <w:r w:rsidRPr="006E3C19">
        <w:rPr>
          <w:b/>
          <w:bCs/>
          <w:szCs w:val="28"/>
        </w:rPr>
        <w:t>3. Загальна характеристика проєкту рішення</w:t>
      </w:r>
    </w:p>
    <w:p w14:paraId="59594BCC" w14:textId="77777777" w:rsidR="00E840D0" w:rsidRPr="007C2A02" w:rsidRDefault="00E840D0" w:rsidP="00E840D0">
      <w:pPr>
        <w:spacing w:line="276" w:lineRule="auto"/>
        <w:ind w:firstLine="567"/>
        <w:rPr>
          <w:szCs w:val="28"/>
        </w:rPr>
      </w:pPr>
      <w:r w:rsidRPr="007C2A02">
        <w:rPr>
          <w:szCs w:val="28"/>
        </w:rPr>
        <w:t>Проєктом рішення пропонується:</w:t>
      </w:r>
    </w:p>
    <w:p w14:paraId="51BDB104" w14:textId="77777777" w:rsidR="00E840D0" w:rsidRDefault="00E840D0" w:rsidP="00E840D0">
      <w:pPr>
        <w:pStyle w:val="a4"/>
        <w:numPr>
          <w:ilvl w:val="0"/>
          <w:numId w:val="6"/>
        </w:numPr>
        <w:spacing w:line="276" w:lineRule="auto"/>
        <w:ind w:left="0" w:firstLine="567"/>
        <w:rPr>
          <w:szCs w:val="28"/>
        </w:rPr>
      </w:pPr>
      <w:r w:rsidRPr="0021326C">
        <w:rPr>
          <w:szCs w:val="28"/>
        </w:rPr>
        <w:t xml:space="preserve">створити тимчасову контрольну комісію Київської міської ради </w:t>
      </w:r>
      <w:r w:rsidRPr="00912FC4">
        <w:rPr>
          <w:szCs w:val="28"/>
        </w:rPr>
        <w:t>з питань перевірки інформації, оприлюдненої у ЗМІ щодо несанкціонованого використання даних «Комплексної системи відеоспостереження м.Києва</w:t>
      </w:r>
      <w:r>
        <w:rPr>
          <w:szCs w:val="28"/>
        </w:rPr>
        <w:t>»</w:t>
      </w:r>
      <w:r w:rsidRPr="0021326C">
        <w:rPr>
          <w:szCs w:val="28"/>
        </w:rPr>
        <w:t>;</w:t>
      </w:r>
    </w:p>
    <w:p w14:paraId="753CD379" w14:textId="77777777" w:rsidR="00E840D0" w:rsidRDefault="00E840D0" w:rsidP="00E840D0">
      <w:pPr>
        <w:pStyle w:val="a4"/>
        <w:numPr>
          <w:ilvl w:val="0"/>
          <w:numId w:val="6"/>
        </w:numPr>
        <w:spacing w:line="276" w:lineRule="auto"/>
        <w:ind w:left="0" w:firstLine="567"/>
        <w:rPr>
          <w:szCs w:val="28"/>
        </w:rPr>
      </w:pPr>
      <w:r w:rsidRPr="0021326C">
        <w:rPr>
          <w:szCs w:val="28"/>
        </w:rPr>
        <w:t>обрати персональний склад тимчасової контрольної комісії, що пропонується створити цим проєктом рішення, у кількості ________ осіб, відповідно до пропозицій депутатських фракцій Київської міської ради з врахуванням права депутатських фракцій Київської міської ради на пропорційне представництво у її складі;</w:t>
      </w:r>
    </w:p>
    <w:p w14:paraId="3989ADD0" w14:textId="77777777" w:rsidR="00E840D0" w:rsidRPr="0021326C" w:rsidRDefault="00E840D0" w:rsidP="00E840D0">
      <w:pPr>
        <w:pStyle w:val="a4"/>
        <w:numPr>
          <w:ilvl w:val="0"/>
          <w:numId w:val="6"/>
        </w:numPr>
        <w:spacing w:line="276" w:lineRule="auto"/>
        <w:ind w:left="0" w:firstLine="567"/>
        <w:rPr>
          <w:szCs w:val="28"/>
        </w:rPr>
      </w:pPr>
      <w:r w:rsidRPr="0021326C">
        <w:rPr>
          <w:szCs w:val="28"/>
        </w:rPr>
        <w:t>визначити основними завданнями тимчасової контрольної комісії:</w:t>
      </w:r>
    </w:p>
    <w:p w14:paraId="71DDCAC5" w14:textId="77777777" w:rsidR="00E840D0" w:rsidRDefault="00E840D0" w:rsidP="00E840D0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</w:r>
      <w:r w:rsidRPr="00B740AA">
        <w:rPr>
          <w:szCs w:val="28"/>
        </w:rPr>
        <w:t>перевірк</w:t>
      </w:r>
      <w:r>
        <w:rPr>
          <w:szCs w:val="28"/>
        </w:rPr>
        <w:t>у</w:t>
      </w:r>
      <w:r w:rsidRPr="00B740AA">
        <w:rPr>
          <w:szCs w:val="28"/>
        </w:rPr>
        <w:t xml:space="preserve"> інформації, оприлюдненої у ЗМІ, </w:t>
      </w:r>
      <w:r w:rsidRPr="00B740AA">
        <w:rPr>
          <w:rFonts w:eastAsiaTheme="minorHAnsi"/>
          <w:szCs w:val="28"/>
          <w:lang w:eastAsia="en-US"/>
        </w:rPr>
        <w:t>стосовно неодноразового розповсюдження посадовою особою КП «Інформатика» інформації з обмеженим доступом щодо маршрутів пересування транспортних засобів по місту Києву, а також місць їх фіксацій засобами комплексної системи відеоспостереження м. Києва;</w:t>
      </w:r>
    </w:p>
    <w:p w14:paraId="64B8C8F9" w14:textId="77777777" w:rsidR="00E840D0" w:rsidRDefault="00E840D0" w:rsidP="00E840D0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 xml:space="preserve">встановлення </w:t>
      </w:r>
      <w:r w:rsidRPr="002F58AE">
        <w:rPr>
          <w:szCs w:val="28"/>
        </w:rPr>
        <w:t>осіб</w:t>
      </w:r>
      <w:r>
        <w:rPr>
          <w:szCs w:val="28"/>
        </w:rPr>
        <w:t xml:space="preserve">, які </w:t>
      </w:r>
      <w:r>
        <w:rPr>
          <w:szCs w:val="28"/>
        </w:rPr>
        <w:sym w:font="Symbol" w:char="F02D"/>
      </w:r>
      <w:r>
        <w:rPr>
          <w:szCs w:val="28"/>
        </w:rPr>
        <w:t xml:space="preserve"> у разі підтвердження п.3.1. </w:t>
      </w:r>
      <w:r>
        <w:rPr>
          <w:szCs w:val="28"/>
        </w:rPr>
        <w:sym w:font="Symbol" w:char="F02D"/>
      </w:r>
      <w:r>
        <w:rPr>
          <w:szCs w:val="28"/>
        </w:rPr>
        <w:t xml:space="preserve"> несанкціоновано використовували дані «Комплексної системи відеоспостереження м.Києва», а також інших суб</w:t>
      </w:r>
      <w:r w:rsidRPr="00444018">
        <w:rPr>
          <w:szCs w:val="28"/>
          <w:lang w:val="ru-RU"/>
        </w:rPr>
        <w:t>’</w:t>
      </w:r>
      <w:r>
        <w:rPr>
          <w:szCs w:val="28"/>
        </w:rPr>
        <w:t>єктів, причетних до вчинення даного діяння;</w:t>
      </w:r>
    </w:p>
    <w:p w14:paraId="2002D765" w14:textId="77777777" w:rsidR="00E840D0" w:rsidRDefault="00E840D0" w:rsidP="00E840D0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проведення детального аналізу</w:t>
      </w:r>
      <w:r w:rsidRPr="002F58AE">
        <w:rPr>
          <w:szCs w:val="28"/>
        </w:rPr>
        <w:t xml:space="preserve"> </w:t>
      </w:r>
      <w:r>
        <w:rPr>
          <w:szCs w:val="28"/>
        </w:rPr>
        <w:t xml:space="preserve">обставин несанкціонованого використання </w:t>
      </w:r>
      <w:r w:rsidRPr="002F58AE">
        <w:rPr>
          <w:szCs w:val="28"/>
        </w:rPr>
        <w:t>інформаці</w:t>
      </w:r>
      <w:r>
        <w:rPr>
          <w:szCs w:val="28"/>
        </w:rPr>
        <w:t xml:space="preserve">ї, отриманої </w:t>
      </w:r>
      <w:r w:rsidRPr="00B740AA">
        <w:rPr>
          <w:rFonts w:eastAsiaTheme="minorHAnsi"/>
          <w:szCs w:val="28"/>
          <w:lang w:eastAsia="en-US"/>
        </w:rPr>
        <w:t>засобами комплексної системи відеоспостереження м. Києва</w:t>
      </w:r>
      <w:r>
        <w:rPr>
          <w:rFonts w:eastAsiaTheme="minorHAnsi"/>
          <w:szCs w:val="28"/>
          <w:lang w:eastAsia="en-US"/>
        </w:rPr>
        <w:t>, зокрема – періоду часу, мети та способу вчинення;</w:t>
      </w:r>
    </w:p>
    <w:p w14:paraId="280DF67D" w14:textId="77777777" w:rsidR="00E840D0" w:rsidRPr="005954B4" w:rsidRDefault="00E840D0" w:rsidP="00E840D0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внесення пропозицій щодо р</w:t>
      </w:r>
      <w:r w:rsidRPr="002F58AE">
        <w:rPr>
          <w:szCs w:val="28"/>
        </w:rPr>
        <w:t>озроб</w:t>
      </w:r>
      <w:r>
        <w:rPr>
          <w:szCs w:val="28"/>
        </w:rPr>
        <w:t xml:space="preserve">ки </w:t>
      </w:r>
      <w:r w:rsidRPr="002F58AE">
        <w:rPr>
          <w:szCs w:val="28"/>
        </w:rPr>
        <w:t>рекомендаці</w:t>
      </w:r>
      <w:r>
        <w:rPr>
          <w:szCs w:val="28"/>
        </w:rPr>
        <w:t>й</w:t>
      </w:r>
      <w:r w:rsidRPr="002F58AE">
        <w:rPr>
          <w:szCs w:val="28"/>
        </w:rPr>
        <w:t xml:space="preserve"> </w:t>
      </w:r>
      <w:r>
        <w:rPr>
          <w:szCs w:val="28"/>
        </w:rPr>
        <w:t xml:space="preserve">задля унеможливлення незаконного поширення інформації з обмеженим доступом, отриманої засобами </w:t>
      </w:r>
      <w:r w:rsidRPr="002F58AE">
        <w:rPr>
          <w:szCs w:val="28"/>
        </w:rPr>
        <w:t>автоматизованих систем</w:t>
      </w:r>
      <w:r>
        <w:rPr>
          <w:szCs w:val="28"/>
        </w:rPr>
        <w:t xml:space="preserve"> міста Києва.</w:t>
      </w:r>
    </w:p>
    <w:p w14:paraId="3AB5E71D" w14:textId="77777777" w:rsidR="00E840D0" w:rsidRPr="0021326C" w:rsidRDefault="00E840D0" w:rsidP="00E840D0">
      <w:pPr>
        <w:pStyle w:val="a4"/>
        <w:numPr>
          <w:ilvl w:val="0"/>
          <w:numId w:val="9"/>
        </w:numPr>
        <w:spacing w:line="276" w:lineRule="auto"/>
        <w:ind w:left="0" w:firstLine="567"/>
        <w:rPr>
          <w:szCs w:val="28"/>
        </w:rPr>
      </w:pPr>
      <w:r w:rsidRPr="0021326C">
        <w:rPr>
          <w:szCs w:val="28"/>
        </w:rPr>
        <w:t>визначити термін дії  тимчасової контрольної комісії – 6 місяців, з дня її створення;</w:t>
      </w:r>
    </w:p>
    <w:p w14:paraId="6F7004DF" w14:textId="77777777" w:rsidR="00E840D0" w:rsidRPr="0021326C" w:rsidRDefault="00E840D0" w:rsidP="00E840D0">
      <w:pPr>
        <w:pStyle w:val="a4"/>
        <w:numPr>
          <w:ilvl w:val="0"/>
          <w:numId w:val="8"/>
        </w:numPr>
        <w:spacing w:line="276" w:lineRule="auto"/>
        <w:ind w:left="0" w:firstLine="567"/>
        <w:rPr>
          <w:szCs w:val="28"/>
        </w:rPr>
      </w:pPr>
      <w:r w:rsidRPr="0021326C">
        <w:rPr>
          <w:szCs w:val="28"/>
        </w:rPr>
        <w:t xml:space="preserve">покласти на управління забезпечення діяльності заступника міського голови – секретаря Київської міської ради секретаріату Київської міської ради </w:t>
      </w:r>
      <w:r w:rsidRPr="0021326C">
        <w:rPr>
          <w:szCs w:val="28"/>
        </w:rPr>
        <w:lastRenderedPageBreak/>
        <w:t>правове, матеріально-технічне, інформаційне та організаційне забезпечення роботи тимчасової контрольної комісії, що пропонується створити цим проєктом рішення;</w:t>
      </w:r>
    </w:p>
    <w:p w14:paraId="3777C7D6" w14:textId="77777777" w:rsidR="00E840D0" w:rsidRDefault="00E840D0" w:rsidP="00E840D0">
      <w:pPr>
        <w:pStyle w:val="a4"/>
        <w:numPr>
          <w:ilvl w:val="0"/>
          <w:numId w:val="8"/>
        </w:numPr>
        <w:spacing w:line="276" w:lineRule="auto"/>
        <w:ind w:left="0" w:firstLine="567"/>
        <w:rPr>
          <w:szCs w:val="28"/>
        </w:rPr>
      </w:pPr>
      <w:r w:rsidRPr="0021326C">
        <w:rPr>
          <w:szCs w:val="28"/>
        </w:rPr>
        <w:t>вирішити питання, пов’язані з оприлюдненням рішення Київської міської ради та контролем за його виконанням.</w:t>
      </w:r>
    </w:p>
    <w:p w14:paraId="093A3B15" w14:textId="77777777" w:rsidR="00E840D0" w:rsidRDefault="00E840D0" w:rsidP="00E840D0">
      <w:pPr>
        <w:pStyle w:val="a4"/>
        <w:spacing w:line="276" w:lineRule="auto"/>
        <w:ind w:left="567" w:firstLine="0"/>
        <w:rPr>
          <w:szCs w:val="28"/>
        </w:rPr>
      </w:pPr>
    </w:p>
    <w:p w14:paraId="19F93C0B" w14:textId="77777777" w:rsidR="00E840D0" w:rsidRPr="00D65756" w:rsidRDefault="00E840D0" w:rsidP="00E840D0">
      <w:pPr>
        <w:pStyle w:val="a4"/>
        <w:spacing w:line="276" w:lineRule="auto"/>
        <w:ind w:left="0"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Pr="006E3C19">
        <w:rPr>
          <w:b/>
          <w:bCs/>
          <w:szCs w:val="28"/>
        </w:rPr>
        <w:t>Стан нормативно-правової бази у цій сфері правового регулювання</w:t>
      </w:r>
    </w:p>
    <w:p w14:paraId="09813A4E" w14:textId="77777777" w:rsidR="00E840D0" w:rsidRPr="004A2704" w:rsidRDefault="00E840D0" w:rsidP="00E840D0">
      <w:pPr>
        <w:spacing w:line="259" w:lineRule="auto"/>
        <w:ind w:firstLine="567"/>
        <w:rPr>
          <w:szCs w:val="28"/>
        </w:rPr>
      </w:pPr>
      <w:r w:rsidRPr="004A2704">
        <w:rPr>
          <w:szCs w:val="28"/>
        </w:rPr>
        <w:t>Проєкт рішення розроблено відповідно до</w:t>
      </w:r>
      <w:r>
        <w:rPr>
          <w:szCs w:val="28"/>
        </w:rPr>
        <w:t xml:space="preserve"> положень </w:t>
      </w:r>
      <w:r w:rsidRPr="004A2704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 xml:space="preserve"> та </w:t>
      </w:r>
      <w:r w:rsidRPr="004A2704">
        <w:rPr>
          <w:szCs w:val="28"/>
        </w:rPr>
        <w:t>вимог Регламенту Київської міської ради, затвердженого рішенням Київської міської ради від 04 листопада 2021 року № 3135/3176 «Про Регламент Київської міської ради» (з</w:t>
      </w:r>
      <w:r>
        <w:rPr>
          <w:szCs w:val="28"/>
        </w:rPr>
        <w:t xml:space="preserve">і </w:t>
      </w:r>
      <w:r w:rsidRPr="004A2704">
        <w:rPr>
          <w:szCs w:val="28"/>
        </w:rPr>
        <w:t>змінами і доповненнями).</w:t>
      </w:r>
    </w:p>
    <w:p w14:paraId="3DA680AD" w14:textId="77777777" w:rsidR="00E840D0" w:rsidRPr="002B3107" w:rsidRDefault="00E840D0" w:rsidP="00E840D0">
      <w:pPr>
        <w:spacing w:line="259" w:lineRule="auto"/>
        <w:ind w:firstLine="567"/>
        <w:rPr>
          <w:szCs w:val="28"/>
          <w:highlight w:val="lightGray"/>
        </w:rPr>
      </w:pPr>
    </w:p>
    <w:p w14:paraId="37A34B7C" w14:textId="77777777" w:rsidR="00E840D0" w:rsidRPr="003B49D7" w:rsidRDefault="00E840D0" w:rsidP="00E840D0">
      <w:pPr>
        <w:keepNext/>
        <w:spacing w:line="259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Pr="006E3C19">
        <w:rPr>
          <w:b/>
          <w:bCs/>
          <w:szCs w:val="28"/>
        </w:rPr>
        <w:t>Наявність інформації з обмеженим доступом</w:t>
      </w:r>
    </w:p>
    <w:p w14:paraId="0E939756" w14:textId="77777777" w:rsidR="00E840D0" w:rsidRDefault="00E840D0" w:rsidP="00E840D0">
      <w:pPr>
        <w:spacing w:line="259" w:lineRule="auto"/>
        <w:ind w:firstLine="567"/>
        <w:rPr>
          <w:szCs w:val="28"/>
        </w:rPr>
      </w:pPr>
      <w:r w:rsidRPr="00663042">
        <w:rPr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4F217610" w14:textId="77777777" w:rsidR="00E840D0" w:rsidRPr="00663042" w:rsidRDefault="00E840D0" w:rsidP="00E840D0">
      <w:pPr>
        <w:spacing w:line="259" w:lineRule="auto"/>
        <w:ind w:firstLine="709"/>
        <w:rPr>
          <w:szCs w:val="28"/>
        </w:rPr>
      </w:pPr>
    </w:p>
    <w:p w14:paraId="51BB2A04" w14:textId="77777777" w:rsidR="00E840D0" w:rsidRPr="006C248F" w:rsidRDefault="00E840D0" w:rsidP="00E840D0">
      <w:pPr>
        <w:spacing w:line="276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6. </w:t>
      </w:r>
      <w:r w:rsidRPr="006E3C19">
        <w:rPr>
          <w:b/>
          <w:bCs/>
          <w:szCs w:val="28"/>
        </w:rPr>
        <w:t>Вплив на життєдіяльність осіб з інвалідністю</w:t>
      </w:r>
    </w:p>
    <w:p w14:paraId="1447AC01" w14:textId="77777777" w:rsidR="00E840D0" w:rsidRPr="00663042" w:rsidRDefault="00E840D0" w:rsidP="00E840D0">
      <w:pPr>
        <w:spacing w:line="276" w:lineRule="auto"/>
        <w:ind w:firstLine="567"/>
        <w:rPr>
          <w:szCs w:val="28"/>
        </w:rPr>
      </w:pPr>
      <w:r w:rsidRPr="00663042">
        <w:rPr>
          <w:szCs w:val="28"/>
        </w:rPr>
        <w:t>П</w:t>
      </w:r>
      <w:r>
        <w:rPr>
          <w:szCs w:val="28"/>
        </w:rPr>
        <w:t>оложення проєкту рішення не стосуються прав і соціальної захищеності осіб з інвалідністю та не матиме впливу на життєдіяльність даної категорії громадян.</w:t>
      </w:r>
    </w:p>
    <w:p w14:paraId="1C9E5FF5" w14:textId="77777777" w:rsidR="00E840D0" w:rsidRPr="002B3107" w:rsidRDefault="00E840D0" w:rsidP="00E840D0">
      <w:pPr>
        <w:spacing w:line="259" w:lineRule="auto"/>
        <w:ind w:firstLine="709"/>
        <w:rPr>
          <w:b/>
          <w:bCs/>
          <w:szCs w:val="28"/>
          <w:highlight w:val="lightGray"/>
        </w:rPr>
      </w:pPr>
    </w:p>
    <w:p w14:paraId="02D3F953" w14:textId="77777777" w:rsidR="00E840D0" w:rsidRPr="006C248F" w:rsidRDefault="00E840D0" w:rsidP="00E840D0">
      <w:pPr>
        <w:keepNext/>
        <w:spacing w:line="259" w:lineRule="auto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7. </w:t>
      </w:r>
      <w:r w:rsidRPr="006E3C19">
        <w:rPr>
          <w:b/>
          <w:bCs/>
          <w:szCs w:val="28"/>
        </w:rPr>
        <w:t>Фінансово-економічне обґрунтування</w:t>
      </w:r>
    </w:p>
    <w:p w14:paraId="191084ED" w14:textId="77777777" w:rsidR="00E840D0" w:rsidRDefault="00E840D0" w:rsidP="00E840D0">
      <w:pPr>
        <w:spacing w:line="259" w:lineRule="auto"/>
        <w:ind w:firstLine="567"/>
        <w:rPr>
          <w:szCs w:val="28"/>
        </w:rPr>
      </w:pPr>
      <w:r w:rsidRPr="00115E54">
        <w:rPr>
          <w:szCs w:val="28"/>
        </w:rPr>
        <w:t xml:space="preserve">Прийняття та реалізація проєкту рішення не </w:t>
      </w:r>
      <w:r>
        <w:rPr>
          <w:szCs w:val="28"/>
        </w:rPr>
        <w:t xml:space="preserve">потребує залучення коштів з бюджету м.Києва та не </w:t>
      </w:r>
      <w:r w:rsidRPr="00115E54">
        <w:rPr>
          <w:szCs w:val="28"/>
        </w:rPr>
        <w:t xml:space="preserve">призведе до зміни </w:t>
      </w:r>
      <w:r>
        <w:rPr>
          <w:szCs w:val="28"/>
        </w:rPr>
        <w:t xml:space="preserve">його </w:t>
      </w:r>
      <w:r w:rsidRPr="00115E54">
        <w:rPr>
          <w:szCs w:val="28"/>
        </w:rPr>
        <w:t>показників бюджету міста Києва</w:t>
      </w:r>
      <w:r>
        <w:rPr>
          <w:szCs w:val="28"/>
        </w:rPr>
        <w:t>.</w:t>
      </w:r>
    </w:p>
    <w:p w14:paraId="29C82C2D" w14:textId="77777777" w:rsidR="00E840D0" w:rsidRPr="00240EFC" w:rsidRDefault="00E840D0" w:rsidP="00E840D0">
      <w:pPr>
        <w:spacing w:line="259" w:lineRule="auto"/>
        <w:ind w:firstLine="567"/>
        <w:rPr>
          <w:szCs w:val="28"/>
        </w:rPr>
      </w:pPr>
    </w:p>
    <w:p w14:paraId="7F538E0A" w14:textId="77777777" w:rsidR="00E840D0" w:rsidRPr="00D65756" w:rsidRDefault="00E840D0" w:rsidP="00E840D0">
      <w:pPr>
        <w:pStyle w:val="a4"/>
        <w:spacing w:line="259" w:lineRule="auto"/>
        <w:ind w:left="0"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8. </w:t>
      </w:r>
      <w:r w:rsidRPr="000A0A01">
        <w:rPr>
          <w:b/>
          <w:bCs/>
          <w:szCs w:val="28"/>
        </w:rPr>
        <w:t>Прогноз соціально-економічних</w:t>
      </w:r>
      <w:r w:rsidRPr="000A0A01">
        <w:rPr>
          <w:bCs/>
          <w:szCs w:val="28"/>
        </w:rPr>
        <w:t>,</w:t>
      </w:r>
      <w:r w:rsidRPr="000A0A01">
        <w:rPr>
          <w:b/>
          <w:bCs/>
          <w:szCs w:val="28"/>
        </w:rPr>
        <w:t xml:space="preserve"> правових та інших наслідків прийняття рішення</w:t>
      </w:r>
    </w:p>
    <w:p w14:paraId="437D11B7" w14:textId="77777777" w:rsidR="00E840D0" w:rsidRDefault="00E840D0" w:rsidP="00E840D0">
      <w:pPr>
        <w:spacing w:line="259" w:lineRule="auto"/>
        <w:ind w:firstLine="567"/>
        <w:rPr>
          <w:szCs w:val="28"/>
        </w:rPr>
      </w:pPr>
      <w:r w:rsidRPr="00D6648C">
        <w:rPr>
          <w:szCs w:val="28"/>
        </w:rPr>
        <w:t>Прийняття проєкту рішення сприятиме</w:t>
      </w:r>
      <w:r>
        <w:rPr>
          <w:szCs w:val="28"/>
        </w:rPr>
        <w:t xml:space="preserve"> унеможливленню незаконного поширення інформації з обмеженим доступом, отриманої засобами </w:t>
      </w:r>
      <w:r w:rsidRPr="002F58AE">
        <w:rPr>
          <w:szCs w:val="28"/>
        </w:rPr>
        <w:t>автоматизованих систем</w:t>
      </w:r>
      <w:r>
        <w:rPr>
          <w:szCs w:val="28"/>
        </w:rPr>
        <w:t xml:space="preserve"> міста Києва </w:t>
      </w:r>
      <w:r w:rsidRPr="000A0A01">
        <w:rPr>
          <w:rFonts w:eastAsiaTheme="minorHAnsi"/>
          <w:szCs w:val="28"/>
          <w:lang w:eastAsia="en-US"/>
        </w:rPr>
        <w:t>під час дії правового режиму воєнного стану</w:t>
      </w:r>
      <w:r>
        <w:rPr>
          <w:rFonts w:eastAsiaTheme="minorHAnsi"/>
          <w:szCs w:val="28"/>
          <w:lang w:eastAsia="en-US"/>
        </w:rPr>
        <w:t>.</w:t>
      </w:r>
    </w:p>
    <w:p w14:paraId="301D6B87" w14:textId="77777777" w:rsidR="00E840D0" w:rsidRDefault="00E840D0" w:rsidP="00E840D0">
      <w:pPr>
        <w:spacing w:line="259" w:lineRule="auto"/>
        <w:ind w:firstLine="567"/>
        <w:rPr>
          <w:szCs w:val="28"/>
        </w:rPr>
      </w:pPr>
    </w:p>
    <w:p w14:paraId="73B2EFE8" w14:textId="77777777" w:rsidR="00E840D0" w:rsidRPr="00D65756" w:rsidRDefault="00E840D0" w:rsidP="00E840D0">
      <w:pPr>
        <w:spacing w:line="259" w:lineRule="auto"/>
        <w:ind w:firstLine="567"/>
        <w:rPr>
          <w:b/>
          <w:bCs/>
          <w:szCs w:val="28"/>
        </w:rPr>
      </w:pPr>
      <w:r w:rsidRPr="006E3C19">
        <w:rPr>
          <w:b/>
          <w:bCs/>
          <w:szCs w:val="28"/>
        </w:rPr>
        <w:t>9. Суб’єкти подання проєкту рішення та доповідач на пленарному засіданні Київської міської ради</w:t>
      </w:r>
    </w:p>
    <w:p w14:paraId="32AA9DA1" w14:textId="77777777" w:rsidR="00E840D0" w:rsidRDefault="00E840D0" w:rsidP="00E840D0">
      <w:pPr>
        <w:spacing w:line="259" w:lineRule="auto"/>
        <w:ind w:firstLine="567"/>
        <w:rPr>
          <w:szCs w:val="28"/>
        </w:rPr>
      </w:pPr>
      <w:r w:rsidRPr="00711D3E">
        <w:rPr>
          <w:szCs w:val="28"/>
        </w:rPr>
        <w:t>Депутат</w:t>
      </w:r>
      <w:r>
        <w:rPr>
          <w:szCs w:val="28"/>
        </w:rPr>
        <w:t>ка</w:t>
      </w:r>
      <w:r w:rsidRPr="00711D3E">
        <w:rPr>
          <w:szCs w:val="28"/>
        </w:rPr>
        <w:t xml:space="preserve"> Київської міської ради ІХ скликання </w:t>
      </w:r>
      <w:r>
        <w:rPr>
          <w:szCs w:val="28"/>
        </w:rPr>
        <w:t xml:space="preserve">Семенова Ксенія Ігорівна, </w:t>
      </w:r>
      <w:r w:rsidRPr="00711D3E">
        <w:rPr>
          <w:szCs w:val="28"/>
        </w:rPr>
        <w:t>депутатська фракція політичної партії «</w:t>
      </w:r>
      <w:r>
        <w:rPr>
          <w:szCs w:val="28"/>
        </w:rPr>
        <w:t>Слуга Народу</w:t>
      </w:r>
      <w:r w:rsidRPr="00711D3E">
        <w:rPr>
          <w:szCs w:val="28"/>
        </w:rPr>
        <w:t>»</w:t>
      </w:r>
      <w:r>
        <w:rPr>
          <w:szCs w:val="28"/>
        </w:rPr>
        <w:t>.</w:t>
      </w:r>
    </w:p>
    <w:p w14:paraId="566DF730" w14:textId="77777777" w:rsidR="00E840D0" w:rsidRDefault="00E840D0" w:rsidP="00E840D0">
      <w:pPr>
        <w:ind w:firstLine="0"/>
        <w:rPr>
          <w:bCs/>
          <w:szCs w:val="28"/>
        </w:rPr>
      </w:pPr>
    </w:p>
    <w:p w14:paraId="53B0D423" w14:textId="77777777" w:rsidR="00E840D0" w:rsidRDefault="00E840D0" w:rsidP="00E840D0">
      <w:pPr>
        <w:ind w:left="284" w:firstLine="425"/>
        <w:rPr>
          <w:bCs/>
          <w:szCs w:val="28"/>
        </w:rPr>
      </w:pPr>
    </w:p>
    <w:p w14:paraId="41C72B8A" w14:textId="77777777" w:rsidR="00E840D0" w:rsidRPr="00D65756" w:rsidRDefault="00E840D0" w:rsidP="00E840D0">
      <w:pPr>
        <w:ind w:firstLine="0"/>
        <w:rPr>
          <w:b/>
          <w:szCs w:val="28"/>
        </w:rPr>
      </w:pPr>
      <w:r w:rsidRPr="00817449">
        <w:rPr>
          <w:b/>
          <w:szCs w:val="28"/>
        </w:rPr>
        <w:t>Депутат</w:t>
      </w:r>
      <w:r>
        <w:rPr>
          <w:b/>
          <w:szCs w:val="28"/>
        </w:rPr>
        <w:t>ка</w:t>
      </w:r>
      <w:r w:rsidRPr="00817449">
        <w:rPr>
          <w:b/>
          <w:szCs w:val="28"/>
        </w:rPr>
        <w:t xml:space="preserve"> Київської міської ради                       </w:t>
      </w:r>
      <w:r>
        <w:rPr>
          <w:b/>
          <w:szCs w:val="28"/>
        </w:rPr>
        <w:t xml:space="preserve"> </w:t>
      </w:r>
      <w:r w:rsidRPr="00817449">
        <w:rPr>
          <w:b/>
          <w:szCs w:val="28"/>
        </w:rPr>
        <w:t xml:space="preserve">                 </w:t>
      </w:r>
      <w:r>
        <w:rPr>
          <w:b/>
          <w:szCs w:val="28"/>
        </w:rPr>
        <w:t>Ксенія СЕМЕНОВА</w:t>
      </w:r>
    </w:p>
    <w:p w14:paraId="10DE2B65" w14:textId="77777777" w:rsidR="00E840D0" w:rsidRDefault="00E840D0" w:rsidP="00E840D0">
      <w:pPr>
        <w:spacing w:after="160" w:line="259" w:lineRule="auto"/>
        <w:ind w:firstLine="0"/>
        <w:rPr>
          <w:szCs w:val="28"/>
        </w:rPr>
      </w:pPr>
    </w:p>
    <w:p w14:paraId="3D87D563" w14:textId="77777777" w:rsidR="00E840D0" w:rsidRPr="00611CAF" w:rsidRDefault="00E840D0" w:rsidP="00611CAF">
      <w:pPr>
        <w:spacing w:after="160" w:line="259" w:lineRule="auto"/>
        <w:ind w:firstLine="0"/>
        <w:rPr>
          <w:szCs w:val="28"/>
        </w:rPr>
      </w:pPr>
    </w:p>
    <w:sectPr w:rsidR="00E840D0" w:rsidRPr="00611CAF" w:rsidSect="00D55183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660"/>
    <w:multiLevelType w:val="hybridMultilevel"/>
    <w:tmpl w:val="02A49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5060C1"/>
    <w:multiLevelType w:val="hybridMultilevel"/>
    <w:tmpl w:val="4C26A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AF4969"/>
    <w:multiLevelType w:val="hybridMultilevel"/>
    <w:tmpl w:val="E51E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635889"/>
    <w:multiLevelType w:val="hybridMultilevel"/>
    <w:tmpl w:val="A594C60A"/>
    <w:lvl w:ilvl="0" w:tplc="4F7814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303AD"/>
    <w:multiLevelType w:val="hybridMultilevel"/>
    <w:tmpl w:val="41B07B86"/>
    <w:lvl w:ilvl="0" w:tplc="D0C6CDC2">
      <w:start w:val="1"/>
      <w:numFmt w:val="decimal"/>
      <w:lvlText w:val="%1."/>
      <w:lvlJc w:val="left"/>
      <w:pPr>
        <w:ind w:left="1109" w:hanging="4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15FB0"/>
    <w:multiLevelType w:val="hybridMultilevel"/>
    <w:tmpl w:val="C43A5998"/>
    <w:lvl w:ilvl="0" w:tplc="56127D2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6499949">
    <w:abstractNumId w:val="7"/>
  </w:num>
  <w:num w:numId="2" w16cid:durableId="2017802694">
    <w:abstractNumId w:val="5"/>
  </w:num>
  <w:num w:numId="3" w16cid:durableId="442842494">
    <w:abstractNumId w:val="4"/>
  </w:num>
  <w:num w:numId="4" w16cid:durableId="887690821">
    <w:abstractNumId w:val="3"/>
  </w:num>
  <w:num w:numId="5" w16cid:durableId="1939871241">
    <w:abstractNumId w:val="2"/>
  </w:num>
  <w:num w:numId="6" w16cid:durableId="394855987">
    <w:abstractNumId w:val="0"/>
  </w:num>
  <w:num w:numId="7" w16cid:durableId="158691033">
    <w:abstractNumId w:val="8"/>
  </w:num>
  <w:num w:numId="8" w16cid:durableId="454758309">
    <w:abstractNumId w:val="1"/>
  </w:num>
  <w:num w:numId="9" w16cid:durableId="520320102">
    <w:abstractNumId w:val="6"/>
  </w:num>
  <w:num w:numId="10" w16cid:durableId="244074909">
    <w:abstractNumId w:val="10"/>
  </w:num>
  <w:num w:numId="11" w16cid:durableId="96172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50"/>
    <w:rsid w:val="00004E37"/>
    <w:rsid w:val="0000666E"/>
    <w:rsid w:val="00006ED3"/>
    <w:rsid w:val="000076D4"/>
    <w:rsid w:val="00007BF3"/>
    <w:rsid w:val="00011F65"/>
    <w:rsid w:val="00015370"/>
    <w:rsid w:val="000277F4"/>
    <w:rsid w:val="00027E34"/>
    <w:rsid w:val="00033C07"/>
    <w:rsid w:val="00043042"/>
    <w:rsid w:val="00051BF7"/>
    <w:rsid w:val="00057068"/>
    <w:rsid w:val="000641C0"/>
    <w:rsid w:val="00081259"/>
    <w:rsid w:val="000823E3"/>
    <w:rsid w:val="0008318C"/>
    <w:rsid w:val="000904ED"/>
    <w:rsid w:val="00090FE8"/>
    <w:rsid w:val="00093A0A"/>
    <w:rsid w:val="00095BF2"/>
    <w:rsid w:val="00096C1F"/>
    <w:rsid w:val="00097289"/>
    <w:rsid w:val="000979FA"/>
    <w:rsid w:val="000A3106"/>
    <w:rsid w:val="000A7F3C"/>
    <w:rsid w:val="000B1E51"/>
    <w:rsid w:val="000B3C72"/>
    <w:rsid w:val="000C2241"/>
    <w:rsid w:val="000D0C93"/>
    <w:rsid w:val="000D137B"/>
    <w:rsid w:val="000D6FB9"/>
    <w:rsid w:val="000F60B2"/>
    <w:rsid w:val="000F67DA"/>
    <w:rsid w:val="00101F38"/>
    <w:rsid w:val="00103ECD"/>
    <w:rsid w:val="00112025"/>
    <w:rsid w:val="001127C2"/>
    <w:rsid w:val="00112DD7"/>
    <w:rsid w:val="00112EC6"/>
    <w:rsid w:val="00113E72"/>
    <w:rsid w:val="00115206"/>
    <w:rsid w:val="0012255C"/>
    <w:rsid w:val="00123875"/>
    <w:rsid w:val="00125040"/>
    <w:rsid w:val="00126C41"/>
    <w:rsid w:val="001346C3"/>
    <w:rsid w:val="00135C42"/>
    <w:rsid w:val="00136921"/>
    <w:rsid w:val="00137AE7"/>
    <w:rsid w:val="00140433"/>
    <w:rsid w:val="001428CF"/>
    <w:rsid w:val="00144F41"/>
    <w:rsid w:val="00146A56"/>
    <w:rsid w:val="00151000"/>
    <w:rsid w:val="001510BB"/>
    <w:rsid w:val="00152666"/>
    <w:rsid w:val="00157DBD"/>
    <w:rsid w:val="001627FB"/>
    <w:rsid w:val="00163C24"/>
    <w:rsid w:val="00165142"/>
    <w:rsid w:val="00166C6A"/>
    <w:rsid w:val="001679A6"/>
    <w:rsid w:val="00173CD3"/>
    <w:rsid w:val="0017446F"/>
    <w:rsid w:val="00180137"/>
    <w:rsid w:val="00181FFF"/>
    <w:rsid w:val="001907A1"/>
    <w:rsid w:val="00191AEB"/>
    <w:rsid w:val="00192DCC"/>
    <w:rsid w:val="001A2250"/>
    <w:rsid w:val="001A3E45"/>
    <w:rsid w:val="001B00C6"/>
    <w:rsid w:val="001B13B5"/>
    <w:rsid w:val="001B22A6"/>
    <w:rsid w:val="001B25E2"/>
    <w:rsid w:val="001B5682"/>
    <w:rsid w:val="001C38F3"/>
    <w:rsid w:val="001D04B3"/>
    <w:rsid w:val="001D611E"/>
    <w:rsid w:val="001D6771"/>
    <w:rsid w:val="001E08A3"/>
    <w:rsid w:val="001E23A4"/>
    <w:rsid w:val="001E379D"/>
    <w:rsid w:val="001E44D6"/>
    <w:rsid w:val="001E5E98"/>
    <w:rsid w:val="001E6891"/>
    <w:rsid w:val="001F4284"/>
    <w:rsid w:val="001F491B"/>
    <w:rsid w:val="001F4B8A"/>
    <w:rsid w:val="00207673"/>
    <w:rsid w:val="00230364"/>
    <w:rsid w:val="00234A24"/>
    <w:rsid w:val="00240E16"/>
    <w:rsid w:val="00240EFC"/>
    <w:rsid w:val="002413EB"/>
    <w:rsid w:val="00241A0E"/>
    <w:rsid w:val="0025139D"/>
    <w:rsid w:val="00255FF6"/>
    <w:rsid w:val="00257D68"/>
    <w:rsid w:val="00260FB4"/>
    <w:rsid w:val="00262D83"/>
    <w:rsid w:val="00274575"/>
    <w:rsid w:val="00277E4C"/>
    <w:rsid w:val="0028029B"/>
    <w:rsid w:val="00280301"/>
    <w:rsid w:val="002830FA"/>
    <w:rsid w:val="002860AE"/>
    <w:rsid w:val="002A2A42"/>
    <w:rsid w:val="002A3C0E"/>
    <w:rsid w:val="002A7BCC"/>
    <w:rsid w:val="002B3A11"/>
    <w:rsid w:val="002C2673"/>
    <w:rsid w:val="002C3563"/>
    <w:rsid w:val="002C4A49"/>
    <w:rsid w:val="002D0D95"/>
    <w:rsid w:val="002D1DFD"/>
    <w:rsid w:val="002D7413"/>
    <w:rsid w:val="002E14F6"/>
    <w:rsid w:val="002E2E8A"/>
    <w:rsid w:val="002E3328"/>
    <w:rsid w:val="002E4B3C"/>
    <w:rsid w:val="002F5268"/>
    <w:rsid w:val="002F58AE"/>
    <w:rsid w:val="002F645D"/>
    <w:rsid w:val="002F75D0"/>
    <w:rsid w:val="003057A2"/>
    <w:rsid w:val="00310DA6"/>
    <w:rsid w:val="00320826"/>
    <w:rsid w:val="0032374F"/>
    <w:rsid w:val="00330010"/>
    <w:rsid w:val="003310D3"/>
    <w:rsid w:val="00340F05"/>
    <w:rsid w:val="00341A45"/>
    <w:rsid w:val="00344056"/>
    <w:rsid w:val="00346C49"/>
    <w:rsid w:val="0035158D"/>
    <w:rsid w:val="003541B0"/>
    <w:rsid w:val="0037322A"/>
    <w:rsid w:val="00385487"/>
    <w:rsid w:val="00390170"/>
    <w:rsid w:val="00392E7A"/>
    <w:rsid w:val="00393E5D"/>
    <w:rsid w:val="00394210"/>
    <w:rsid w:val="00394619"/>
    <w:rsid w:val="003A045D"/>
    <w:rsid w:val="003A1272"/>
    <w:rsid w:val="003B15F4"/>
    <w:rsid w:val="003B2FEB"/>
    <w:rsid w:val="003B49D7"/>
    <w:rsid w:val="003D053B"/>
    <w:rsid w:val="003D1BAE"/>
    <w:rsid w:val="003D21F5"/>
    <w:rsid w:val="003E3F43"/>
    <w:rsid w:val="003E56EB"/>
    <w:rsid w:val="003E6292"/>
    <w:rsid w:val="003E73C7"/>
    <w:rsid w:val="003E7437"/>
    <w:rsid w:val="003E763C"/>
    <w:rsid w:val="00402B13"/>
    <w:rsid w:val="004064E3"/>
    <w:rsid w:val="004100A8"/>
    <w:rsid w:val="00411492"/>
    <w:rsid w:val="00411AA3"/>
    <w:rsid w:val="0041658B"/>
    <w:rsid w:val="004209A4"/>
    <w:rsid w:val="0042165C"/>
    <w:rsid w:val="00421E72"/>
    <w:rsid w:val="004252E0"/>
    <w:rsid w:val="00434F2F"/>
    <w:rsid w:val="00444018"/>
    <w:rsid w:val="004454DC"/>
    <w:rsid w:val="00455B07"/>
    <w:rsid w:val="00463609"/>
    <w:rsid w:val="004646E5"/>
    <w:rsid w:val="0046600C"/>
    <w:rsid w:val="00477008"/>
    <w:rsid w:val="00477E8B"/>
    <w:rsid w:val="00495E23"/>
    <w:rsid w:val="004A19D7"/>
    <w:rsid w:val="004A32C1"/>
    <w:rsid w:val="004A3CC4"/>
    <w:rsid w:val="004A53E9"/>
    <w:rsid w:val="004B00DC"/>
    <w:rsid w:val="004C7FD0"/>
    <w:rsid w:val="004D2FB9"/>
    <w:rsid w:val="004D7A01"/>
    <w:rsid w:val="004E3554"/>
    <w:rsid w:val="004E45AB"/>
    <w:rsid w:val="004E630B"/>
    <w:rsid w:val="004F0A3E"/>
    <w:rsid w:val="004F25B8"/>
    <w:rsid w:val="004F3C12"/>
    <w:rsid w:val="00501209"/>
    <w:rsid w:val="00502B10"/>
    <w:rsid w:val="0051205E"/>
    <w:rsid w:val="00513938"/>
    <w:rsid w:val="00513A91"/>
    <w:rsid w:val="00524E3D"/>
    <w:rsid w:val="005310EA"/>
    <w:rsid w:val="00537E64"/>
    <w:rsid w:val="00540DBF"/>
    <w:rsid w:val="00542CBC"/>
    <w:rsid w:val="00545681"/>
    <w:rsid w:val="00546606"/>
    <w:rsid w:val="00563547"/>
    <w:rsid w:val="00564FC9"/>
    <w:rsid w:val="00570FD5"/>
    <w:rsid w:val="00573E50"/>
    <w:rsid w:val="00577F45"/>
    <w:rsid w:val="00581EB6"/>
    <w:rsid w:val="00584135"/>
    <w:rsid w:val="005907F9"/>
    <w:rsid w:val="005968D6"/>
    <w:rsid w:val="005A08F8"/>
    <w:rsid w:val="005A10F8"/>
    <w:rsid w:val="005B05EE"/>
    <w:rsid w:val="005B6AA9"/>
    <w:rsid w:val="005C0AE9"/>
    <w:rsid w:val="005C0C06"/>
    <w:rsid w:val="005D0583"/>
    <w:rsid w:val="005D21AF"/>
    <w:rsid w:val="005D6B2B"/>
    <w:rsid w:val="005E311C"/>
    <w:rsid w:val="005E78A0"/>
    <w:rsid w:val="005F146A"/>
    <w:rsid w:val="005F2148"/>
    <w:rsid w:val="005F7644"/>
    <w:rsid w:val="006006C8"/>
    <w:rsid w:val="00602E19"/>
    <w:rsid w:val="006118C6"/>
    <w:rsid w:val="00611CAF"/>
    <w:rsid w:val="00612C3B"/>
    <w:rsid w:val="00615EC5"/>
    <w:rsid w:val="0062210E"/>
    <w:rsid w:val="006265CC"/>
    <w:rsid w:val="0063491B"/>
    <w:rsid w:val="00641E07"/>
    <w:rsid w:val="00642440"/>
    <w:rsid w:val="00642869"/>
    <w:rsid w:val="00644075"/>
    <w:rsid w:val="00647E68"/>
    <w:rsid w:val="00666A1D"/>
    <w:rsid w:val="00674922"/>
    <w:rsid w:val="00677F9B"/>
    <w:rsid w:val="006822C8"/>
    <w:rsid w:val="00684B34"/>
    <w:rsid w:val="0068746D"/>
    <w:rsid w:val="00691709"/>
    <w:rsid w:val="00691DC0"/>
    <w:rsid w:val="00697D48"/>
    <w:rsid w:val="006A2221"/>
    <w:rsid w:val="006A671F"/>
    <w:rsid w:val="006A678F"/>
    <w:rsid w:val="006A7A8E"/>
    <w:rsid w:val="006A7EF6"/>
    <w:rsid w:val="006B17D4"/>
    <w:rsid w:val="006B2692"/>
    <w:rsid w:val="006B4443"/>
    <w:rsid w:val="006B5D89"/>
    <w:rsid w:val="006C248F"/>
    <w:rsid w:val="006D074E"/>
    <w:rsid w:val="006D414F"/>
    <w:rsid w:val="006E089B"/>
    <w:rsid w:val="006E3C19"/>
    <w:rsid w:val="006E53DC"/>
    <w:rsid w:val="006F364D"/>
    <w:rsid w:val="006F4FA2"/>
    <w:rsid w:val="006F78ED"/>
    <w:rsid w:val="00700C62"/>
    <w:rsid w:val="00704C3E"/>
    <w:rsid w:val="007053AF"/>
    <w:rsid w:val="00706BEE"/>
    <w:rsid w:val="00714A75"/>
    <w:rsid w:val="00717ECF"/>
    <w:rsid w:val="00721EDC"/>
    <w:rsid w:val="00723DAF"/>
    <w:rsid w:val="007323A6"/>
    <w:rsid w:val="007362BD"/>
    <w:rsid w:val="00736D1F"/>
    <w:rsid w:val="00763CA1"/>
    <w:rsid w:val="00766457"/>
    <w:rsid w:val="00767546"/>
    <w:rsid w:val="00770BBD"/>
    <w:rsid w:val="00776F7D"/>
    <w:rsid w:val="007809BE"/>
    <w:rsid w:val="007814DB"/>
    <w:rsid w:val="007825CC"/>
    <w:rsid w:val="00782E82"/>
    <w:rsid w:val="007960D1"/>
    <w:rsid w:val="00796B41"/>
    <w:rsid w:val="007A1FFD"/>
    <w:rsid w:val="007A446C"/>
    <w:rsid w:val="007B3D81"/>
    <w:rsid w:val="007C5680"/>
    <w:rsid w:val="007D0020"/>
    <w:rsid w:val="007E2405"/>
    <w:rsid w:val="007E4998"/>
    <w:rsid w:val="007E6F98"/>
    <w:rsid w:val="007F59F5"/>
    <w:rsid w:val="00800688"/>
    <w:rsid w:val="00801954"/>
    <w:rsid w:val="00802CCB"/>
    <w:rsid w:val="00803BDF"/>
    <w:rsid w:val="00805722"/>
    <w:rsid w:val="008127D2"/>
    <w:rsid w:val="008132AB"/>
    <w:rsid w:val="00813948"/>
    <w:rsid w:val="0082123E"/>
    <w:rsid w:val="0082207B"/>
    <w:rsid w:val="00825A78"/>
    <w:rsid w:val="0083335A"/>
    <w:rsid w:val="008408A3"/>
    <w:rsid w:val="0084230B"/>
    <w:rsid w:val="00845649"/>
    <w:rsid w:val="00846A07"/>
    <w:rsid w:val="00846A2F"/>
    <w:rsid w:val="0086463A"/>
    <w:rsid w:val="00875633"/>
    <w:rsid w:val="008834BE"/>
    <w:rsid w:val="008841E7"/>
    <w:rsid w:val="00885F5E"/>
    <w:rsid w:val="0089070C"/>
    <w:rsid w:val="00895C99"/>
    <w:rsid w:val="008A5C50"/>
    <w:rsid w:val="008B0FDE"/>
    <w:rsid w:val="008B4464"/>
    <w:rsid w:val="008B4548"/>
    <w:rsid w:val="008B7EC5"/>
    <w:rsid w:val="008C07E9"/>
    <w:rsid w:val="008C1A2E"/>
    <w:rsid w:val="008C5A01"/>
    <w:rsid w:val="008D066F"/>
    <w:rsid w:val="008D7047"/>
    <w:rsid w:val="008E722D"/>
    <w:rsid w:val="008F0058"/>
    <w:rsid w:val="008F0FE7"/>
    <w:rsid w:val="008F494A"/>
    <w:rsid w:val="009000CC"/>
    <w:rsid w:val="00905993"/>
    <w:rsid w:val="00907503"/>
    <w:rsid w:val="00912FC4"/>
    <w:rsid w:val="00914F48"/>
    <w:rsid w:val="009226B1"/>
    <w:rsid w:val="00922A24"/>
    <w:rsid w:val="00927AC3"/>
    <w:rsid w:val="009331C8"/>
    <w:rsid w:val="00940795"/>
    <w:rsid w:val="0094148F"/>
    <w:rsid w:val="0094766C"/>
    <w:rsid w:val="00955AD8"/>
    <w:rsid w:val="0095627A"/>
    <w:rsid w:val="00963361"/>
    <w:rsid w:val="009655C7"/>
    <w:rsid w:val="00971A1E"/>
    <w:rsid w:val="00976F56"/>
    <w:rsid w:val="0097760F"/>
    <w:rsid w:val="00987CA5"/>
    <w:rsid w:val="0099092E"/>
    <w:rsid w:val="00990AC9"/>
    <w:rsid w:val="009B4DB7"/>
    <w:rsid w:val="009B5BBF"/>
    <w:rsid w:val="009C15FB"/>
    <w:rsid w:val="009C2D05"/>
    <w:rsid w:val="009C3DF9"/>
    <w:rsid w:val="009D34CD"/>
    <w:rsid w:val="009D44A8"/>
    <w:rsid w:val="009F303B"/>
    <w:rsid w:val="00A01CB7"/>
    <w:rsid w:val="00A118AF"/>
    <w:rsid w:val="00A12239"/>
    <w:rsid w:val="00A16AD6"/>
    <w:rsid w:val="00A350F0"/>
    <w:rsid w:val="00A362B1"/>
    <w:rsid w:val="00A409C4"/>
    <w:rsid w:val="00A41D31"/>
    <w:rsid w:val="00A42F7D"/>
    <w:rsid w:val="00A46768"/>
    <w:rsid w:val="00A470FB"/>
    <w:rsid w:val="00A47625"/>
    <w:rsid w:val="00A5162B"/>
    <w:rsid w:val="00A53655"/>
    <w:rsid w:val="00A55568"/>
    <w:rsid w:val="00A56150"/>
    <w:rsid w:val="00A60036"/>
    <w:rsid w:val="00A669CB"/>
    <w:rsid w:val="00A7185C"/>
    <w:rsid w:val="00A75274"/>
    <w:rsid w:val="00A767B2"/>
    <w:rsid w:val="00A81173"/>
    <w:rsid w:val="00A812BE"/>
    <w:rsid w:val="00A817E9"/>
    <w:rsid w:val="00A826AD"/>
    <w:rsid w:val="00A91D2F"/>
    <w:rsid w:val="00A951C2"/>
    <w:rsid w:val="00A95742"/>
    <w:rsid w:val="00A96F17"/>
    <w:rsid w:val="00AB2CE8"/>
    <w:rsid w:val="00AB6981"/>
    <w:rsid w:val="00AC0E79"/>
    <w:rsid w:val="00AC30AB"/>
    <w:rsid w:val="00AD067E"/>
    <w:rsid w:val="00AD68D5"/>
    <w:rsid w:val="00AE3BA5"/>
    <w:rsid w:val="00AE634C"/>
    <w:rsid w:val="00AF008C"/>
    <w:rsid w:val="00B00EFA"/>
    <w:rsid w:val="00B0235D"/>
    <w:rsid w:val="00B02775"/>
    <w:rsid w:val="00B12256"/>
    <w:rsid w:val="00B15707"/>
    <w:rsid w:val="00B15715"/>
    <w:rsid w:val="00B15E75"/>
    <w:rsid w:val="00B17BEF"/>
    <w:rsid w:val="00B265B0"/>
    <w:rsid w:val="00B3043A"/>
    <w:rsid w:val="00B500C1"/>
    <w:rsid w:val="00B504C4"/>
    <w:rsid w:val="00B5057F"/>
    <w:rsid w:val="00B50BD8"/>
    <w:rsid w:val="00B51A31"/>
    <w:rsid w:val="00B527ED"/>
    <w:rsid w:val="00B60223"/>
    <w:rsid w:val="00B6027C"/>
    <w:rsid w:val="00B72232"/>
    <w:rsid w:val="00B740AA"/>
    <w:rsid w:val="00B743A6"/>
    <w:rsid w:val="00B802CE"/>
    <w:rsid w:val="00B83534"/>
    <w:rsid w:val="00B86AAE"/>
    <w:rsid w:val="00B93616"/>
    <w:rsid w:val="00B9582D"/>
    <w:rsid w:val="00BA0ECA"/>
    <w:rsid w:val="00BA2989"/>
    <w:rsid w:val="00BB0AD2"/>
    <w:rsid w:val="00BB3AEA"/>
    <w:rsid w:val="00BB3C7E"/>
    <w:rsid w:val="00BB4A18"/>
    <w:rsid w:val="00BB4C85"/>
    <w:rsid w:val="00BC1FD6"/>
    <w:rsid w:val="00BC3880"/>
    <w:rsid w:val="00BC5DF6"/>
    <w:rsid w:val="00BD4260"/>
    <w:rsid w:val="00BE08CE"/>
    <w:rsid w:val="00BE4813"/>
    <w:rsid w:val="00BF1247"/>
    <w:rsid w:val="00BF17DF"/>
    <w:rsid w:val="00BF3A44"/>
    <w:rsid w:val="00C02386"/>
    <w:rsid w:val="00C06B8E"/>
    <w:rsid w:val="00C070D2"/>
    <w:rsid w:val="00C07E83"/>
    <w:rsid w:val="00C15D93"/>
    <w:rsid w:val="00C23A33"/>
    <w:rsid w:val="00C253B8"/>
    <w:rsid w:val="00C279CA"/>
    <w:rsid w:val="00C31A82"/>
    <w:rsid w:val="00C32A22"/>
    <w:rsid w:val="00C36E97"/>
    <w:rsid w:val="00C37DE7"/>
    <w:rsid w:val="00C45BAD"/>
    <w:rsid w:val="00C565BA"/>
    <w:rsid w:val="00C620BB"/>
    <w:rsid w:val="00C63FC0"/>
    <w:rsid w:val="00C70E48"/>
    <w:rsid w:val="00C773B5"/>
    <w:rsid w:val="00C82311"/>
    <w:rsid w:val="00C86529"/>
    <w:rsid w:val="00C87DBA"/>
    <w:rsid w:val="00C905B9"/>
    <w:rsid w:val="00C92A22"/>
    <w:rsid w:val="00C92CF7"/>
    <w:rsid w:val="00CA38DA"/>
    <w:rsid w:val="00CB595A"/>
    <w:rsid w:val="00CD546D"/>
    <w:rsid w:val="00CE1930"/>
    <w:rsid w:val="00CE4F2E"/>
    <w:rsid w:val="00CE58D7"/>
    <w:rsid w:val="00CE5A90"/>
    <w:rsid w:val="00CF58B6"/>
    <w:rsid w:val="00D0622C"/>
    <w:rsid w:val="00D06724"/>
    <w:rsid w:val="00D104F5"/>
    <w:rsid w:val="00D12121"/>
    <w:rsid w:val="00D13084"/>
    <w:rsid w:val="00D16ED3"/>
    <w:rsid w:val="00D220CD"/>
    <w:rsid w:val="00D23D88"/>
    <w:rsid w:val="00D4712A"/>
    <w:rsid w:val="00D47691"/>
    <w:rsid w:val="00D53AD7"/>
    <w:rsid w:val="00D55183"/>
    <w:rsid w:val="00D5586C"/>
    <w:rsid w:val="00D63EE6"/>
    <w:rsid w:val="00D66E62"/>
    <w:rsid w:val="00D70AD0"/>
    <w:rsid w:val="00D74E3E"/>
    <w:rsid w:val="00D765E5"/>
    <w:rsid w:val="00D85D16"/>
    <w:rsid w:val="00D85E1B"/>
    <w:rsid w:val="00D878AD"/>
    <w:rsid w:val="00D91567"/>
    <w:rsid w:val="00D93F53"/>
    <w:rsid w:val="00D96B64"/>
    <w:rsid w:val="00DA1B44"/>
    <w:rsid w:val="00DA2EAD"/>
    <w:rsid w:val="00DA5A7E"/>
    <w:rsid w:val="00DB0174"/>
    <w:rsid w:val="00DB3F4C"/>
    <w:rsid w:val="00DC1C6F"/>
    <w:rsid w:val="00DC2C43"/>
    <w:rsid w:val="00DC34EF"/>
    <w:rsid w:val="00DD73AB"/>
    <w:rsid w:val="00DE5C81"/>
    <w:rsid w:val="00DE61C7"/>
    <w:rsid w:val="00E006C1"/>
    <w:rsid w:val="00E075E3"/>
    <w:rsid w:val="00E079BA"/>
    <w:rsid w:val="00E127C4"/>
    <w:rsid w:val="00E17A4B"/>
    <w:rsid w:val="00E27AB4"/>
    <w:rsid w:val="00E347D7"/>
    <w:rsid w:val="00E35662"/>
    <w:rsid w:val="00E37C49"/>
    <w:rsid w:val="00E42F1E"/>
    <w:rsid w:val="00E4424A"/>
    <w:rsid w:val="00E45EFA"/>
    <w:rsid w:val="00E47F0C"/>
    <w:rsid w:val="00E5676F"/>
    <w:rsid w:val="00E613CE"/>
    <w:rsid w:val="00E62D62"/>
    <w:rsid w:val="00E666D0"/>
    <w:rsid w:val="00E70A27"/>
    <w:rsid w:val="00E733BA"/>
    <w:rsid w:val="00E7395A"/>
    <w:rsid w:val="00E840D0"/>
    <w:rsid w:val="00E939AE"/>
    <w:rsid w:val="00E9584A"/>
    <w:rsid w:val="00E96199"/>
    <w:rsid w:val="00EA08AA"/>
    <w:rsid w:val="00EB1D7C"/>
    <w:rsid w:val="00EB63A1"/>
    <w:rsid w:val="00EC39F5"/>
    <w:rsid w:val="00EC4B5E"/>
    <w:rsid w:val="00EC5B8C"/>
    <w:rsid w:val="00ED1D9E"/>
    <w:rsid w:val="00ED462F"/>
    <w:rsid w:val="00EE05C1"/>
    <w:rsid w:val="00EE49D4"/>
    <w:rsid w:val="00F03FA3"/>
    <w:rsid w:val="00F04240"/>
    <w:rsid w:val="00F130A3"/>
    <w:rsid w:val="00F16F4B"/>
    <w:rsid w:val="00F2144F"/>
    <w:rsid w:val="00F2222C"/>
    <w:rsid w:val="00F37E66"/>
    <w:rsid w:val="00F418BA"/>
    <w:rsid w:val="00F4437C"/>
    <w:rsid w:val="00F44D93"/>
    <w:rsid w:val="00F45292"/>
    <w:rsid w:val="00F52827"/>
    <w:rsid w:val="00F53202"/>
    <w:rsid w:val="00F533B8"/>
    <w:rsid w:val="00F5345D"/>
    <w:rsid w:val="00F53757"/>
    <w:rsid w:val="00F552EA"/>
    <w:rsid w:val="00F622FF"/>
    <w:rsid w:val="00F62381"/>
    <w:rsid w:val="00F629E1"/>
    <w:rsid w:val="00F62A37"/>
    <w:rsid w:val="00F74CBA"/>
    <w:rsid w:val="00F76B92"/>
    <w:rsid w:val="00F77CE0"/>
    <w:rsid w:val="00F863FF"/>
    <w:rsid w:val="00FA3771"/>
    <w:rsid w:val="00FA385B"/>
    <w:rsid w:val="00FA4123"/>
    <w:rsid w:val="00FC599E"/>
    <w:rsid w:val="00FD045F"/>
    <w:rsid w:val="00FD4F50"/>
    <w:rsid w:val="00FD5B1D"/>
    <w:rsid w:val="00FE2CA5"/>
    <w:rsid w:val="00FE5A7C"/>
    <w:rsid w:val="00FF1CDF"/>
    <w:rsid w:val="00FF3117"/>
    <w:rsid w:val="00FF659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2F3F8"/>
  <w15:chartTrackingRefBased/>
  <w15:docId w15:val="{01ED2B32-F47E-415F-940A-5F567F0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D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4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44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4443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44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922"/>
  </w:style>
  <w:style w:type="paragraph" w:customStyle="1" w:styleId="Textbody">
    <w:name w:val="Text body"/>
    <w:basedOn w:val="a"/>
    <w:rsid w:val="00674922"/>
    <w:pPr>
      <w:suppressAutoHyphens/>
      <w:autoSpaceDN w:val="0"/>
      <w:spacing w:after="120" w:line="100" w:lineRule="atLeast"/>
      <w:ind w:firstLine="0"/>
      <w:jc w:val="left"/>
      <w:textAlignment w:val="baseline"/>
    </w:pPr>
    <w:rPr>
      <w:rFonts w:ascii="Calibri" w:hAnsi="Calibri" w:cs="Calibri"/>
      <w:sz w:val="24"/>
      <w:lang w:eastAsia="hi-IN" w:bidi="hi-IN"/>
    </w:rPr>
  </w:style>
  <w:style w:type="paragraph" w:customStyle="1" w:styleId="Standard">
    <w:name w:val="Standard"/>
    <w:rsid w:val="00611CA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Закаль Орися Орестівна</dc:creator>
  <cp:keywords/>
  <dc:description/>
  <cp:lastModifiedBy>Microsoft Office User</cp:lastModifiedBy>
  <cp:revision>79</cp:revision>
  <cp:lastPrinted>2023-06-02T11:24:00Z</cp:lastPrinted>
  <dcterms:created xsi:type="dcterms:W3CDTF">2023-06-02T12:57:00Z</dcterms:created>
  <dcterms:modified xsi:type="dcterms:W3CDTF">2023-10-31T08:36:00Z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f34fab879b204b07ec05325ce60b092c416304be4288dddaf340e8b1079c3b64</vt:lpwstr>
  </property>
</Properties>
</file>