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2D90E160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="00354762">
        <w:rPr>
          <w:rFonts w:ascii="Cambria" w:hAnsi="Cambria"/>
          <w:b/>
          <w:spacing w:val="18"/>
          <w:w w:val="66"/>
          <w:sz w:val="72"/>
          <w:lang w:val="uk-UA"/>
        </w:rPr>
        <w:t>Ї</w:t>
      </w: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="00354762">
        <w:rPr>
          <w:rFonts w:ascii="Cambria" w:hAnsi="Cambria"/>
          <w:b/>
          <w:spacing w:val="18"/>
          <w:w w:val="66"/>
          <w:sz w:val="72"/>
          <w:lang w:val="uk-UA"/>
        </w:rPr>
        <w:t>І</w:t>
      </w: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14:paraId="56A023E0" w14:textId="085ABF46" w:rsidR="00F6318B" w:rsidRPr="00F6318B" w:rsidRDefault="00B5704A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891125">
        <w:rPr>
          <w:rFonts w:ascii="Benguiat" w:hAnsi="Benguiat"/>
          <w:b w:val="0"/>
        </w:rPr>
        <w:t>III</w:t>
      </w:r>
      <w:r w:rsidR="00F6318B" w:rsidRPr="00F6318B">
        <w:rPr>
          <w:b w:val="0"/>
          <w:lang w:val="uk-UA"/>
        </w:rPr>
        <w:t xml:space="preserve"> </w:t>
      </w:r>
      <w:proofErr w:type="gramStart"/>
      <w:r w:rsidR="00920007">
        <w:rPr>
          <w:rFonts w:ascii="Benguiat" w:hAnsi="Benguiat"/>
          <w:b w:val="0"/>
          <w:caps/>
          <w:lang w:val="uk-UA"/>
        </w:rPr>
        <w:t>сес</w:t>
      </w:r>
      <w:r w:rsidR="00920007">
        <w:rPr>
          <w:rFonts w:ascii="Cambria" w:hAnsi="Cambria"/>
          <w:b w:val="0"/>
          <w:caps/>
          <w:lang w:val="uk-UA"/>
        </w:rPr>
        <w:t>І</w:t>
      </w:r>
      <w:r w:rsidR="00F6318B" w:rsidRPr="00F6318B">
        <w:rPr>
          <w:rFonts w:ascii="Benguiat" w:hAnsi="Benguiat"/>
          <w:b w:val="0"/>
          <w:caps/>
          <w:lang w:val="uk-UA"/>
        </w:rPr>
        <w:t>я</w:t>
      </w:r>
      <w:r w:rsidR="00F6318B" w:rsidRPr="00F6318B">
        <w:rPr>
          <w:lang w:val="uk-UA"/>
        </w:rPr>
        <w:t xml:space="preserve"> </w:t>
      </w:r>
      <w:r w:rsidR="00F3265C">
        <w:rPr>
          <w:lang w:val="uk-UA"/>
        </w:rPr>
        <w:t xml:space="preserve"> </w:t>
      </w:r>
      <w:r w:rsidRPr="00891125">
        <w:rPr>
          <w:rFonts w:ascii="Benguiat" w:hAnsi="Benguiat"/>
          <w:b w:val="0"/>
        </w:rPr>
        <w:t>IX</w:t>
      </w:r>
      <w:proofErr w:type="gramEnd"/>
      <w:r w:rsidR="00F6318B" w:rsidRPr="00F6318B">
        <w:rPr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753AC2A7" w:rsidR="00F6318B" w:rsidRPr="00F6318B" w:rsidRDefault="00F6318B" w:rsidP="00F6318B">
      <w:pPr>
        <w:rPr>
          <w:sz w:val="28"/>
          <w:szCs w:val="28"/>
          <w:lang w:val="uk-UA"/>
        </w:rPr>
      </w:pPr>
      <w:r w:rsidRPr="00F6318B">
        <w:rPr>
          <w:sz w:val="28"/>
          <w:szCs w:val="28"/>
          <w:lang w:val="uk-UA"/>
        </w:rPr>
        <w:t>____________№_______________</w:t>
      </w:r>
    </w:p>
    <w:p w14:paraId="62C72E3C" w14:textId="2F5C81C0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07CDF159" w:rsidR="00F6318B" w:rsidRPr="00F6318B" w:rsidRDefault="008A6D0F" w:rsidP="00F6318B">
      <w:pPr>
        <w:rPr>
          <w:snapToGrid w:val="0"/>
          <w:sz w:val="16"/>
          <w:szCs w:val="16"/>
          <w:lang w:val="uk-UA"/>
        </w:rPr>
      </w:pPr>
      <w:r w:rsidRPr="008A6D0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6FE8C6B">
                <wp:simplePos x="0" y="0"/>
                <wp:positionH relativeFrom="column">
                  <wp:posOffset>4253865</wp:posOffset>
                </wp:positionH>
                <wp:positionV relativeFrom="paragraph">
                  <wp:posOffset>1440815</wp:posOffset>
                </wp:positionV>
                <wp:extent cx="1819275" cy="236855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45D48D0E" w:rsidR="008A6D0F" w:rsidRDefault="008A6D0F" w:rsidP="00511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4.95pt;margin-top:113.45pt;width:143.25pt;height:18.6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" stroked="f">
                <v:textbox>
                  <w:txbxContent>
                    <w:p w14:paraId="12AFE333" w14:textId="45D48D0E" w:rsidR="008A6D0F" w:rsidRDefault="008A6D0F" w:rsidP="005113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</w:tblGrid>
      <w:tr w:rsidR="00F6318B" w:rsidRPr="00FE536E" w14:paraId="6C1844F6" w14:textId="77777777" w:rsidTr="00BD7083">
        <w:trPr>
          <w:trHeight w:val="2500"/>
        </w:trPr>
        <w:tc>
          <w:tcPr>
            <w:tcW w:w="4678" w:type="dxa"/>
            <w:hideMark/>
          </w:tcPr>
          <w:p w14:paraId="04061161" w14:textId="7AC409E2" w:rsidR="00D54965" w:rsidRPr="0096212B" w:rsidRDefault="00FE536E" w:rsidP="00195C1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6212B">
              <w:rPr>
                <w:b/>
                <w:sz w:val="28"/>
                <w:szCs w:val="28"/>
                <w:lang w:val="uk-UA"/>
              </w:rPr>
              <w:t xml:space="preserve">Про поновлення </w:t>
            </w:r>
            <w:r w:rsidRPr="0096212B">
              <w:rPr>
                <w:b/>
                <w:sz w:val="28"/>
                <w:szCs w:val="28"/>
                <w:lang w:val="uk-UA" w:eastAsia="uk-UA"/>
              </w:rPr>
              <w:t xml:space="preserve">товариству </w:t>
            </w:r>
            <w:r w:rsidR="0096212B">
              <w:rPr>
                <w:b/>
                <w:sz w:val="28"/>
                <w:szCs w:val="28"/>
                <w:lang w:val="uk-UA" w:eastAsia="uk-UA"/>
              </w:rPr>
              <w:t xml:space="preserve">                          </w:t>
            </w:r>
            <w:r w:rsidRPr="0096212B">
              <w:rPr>
                <w:b/>
                <w:sz w:val="28"/>
                <w:szCs w:val="28"/>
                <w:lang w:val="uk-UA" w:eastAsia="uk-UA"/>
              </w:rPr>
              <w:t xml:space="preserve">з обмеженою відповідальністю БУДІВЕЛЬНІЙ КОМПАНІЇ «КРОУН» </w:t>
            </w:r>
            <w:r w:rsidRPr="0096212B">
              <w:rPr>
                <w:b/>
                <w:sz w:val="28"/>
                <w:szCs w:val="28"/>
                <w:lang w:val="uk-UA"/>
              </w:rPr>
              <w:t xml:space="preserve">договору оренди земельної ділянки </w:t>
            </w:r>
            <w:r w:rsidR="0096212B" w:rsidRPr="0096212B">
              <w:rPr>
                <w:rStyle w:val="fontstyle01"/>
                <w:rFonts w:ascii="Times New Roman" w:hAnsi="Times New Roman"/>
                <w:b/>
                <w:lang w:val="uk-UA"/>
              </w:rPr>
              <w:t>від 07 листопада 2003 року № 78-6-00125</w:t>
            </w:r>
            <w:r w:rsidR="0096212B">
              <w:rPr>
                <w:rStyle w:val="fontstyle01"/>
                <w:rFonts w:ascii="Times New Roman" w:hAnsi="Times New Roman"/>
                <w:b/>
                <w:lang w:val="uk-UA"/>
              </w:rPr>
              <w:t xml:space="preserve"> (зі змінами)</w:t>
            </w:r>
            <w:r w:rsidR="0096212B" w:rsidRPr="0096212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6212B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  <w:r w:rsidR="0096212B" w:rsidRPr="0096212B">
              <w:rPr>
                <w:rStyle w:val="fontstyle01"/>
                <w:rFonts w:ascii="Times New Roman" w:hAnsi="Times New Roman"/>
                <w:b/>
                <w:lang w:val="uk-UA"/>
              </w:rPr>
              <w:t xml:space="preserve"> для будівництва житлового будинку з прибудованими нежитловими приміщеннями на </w:t>
            </w:r>
            <w:proofErr w:type="spellStart"/>
            <w:r w:rsidR="0096212B" w:rsidRPr="0096212B">
              <w:rPr>
                <w:rStyle w:val="fontstyle01"/>
                <w:rFonts w:ascii="Times New Roman" w:hAnsi="Times New Roman"/>
                <w:b/>
                <w:lang w:val="uk-UA"/>
              </w:rPr>
              <w:t>просп</w:t>
            </w:r>
            <w:proofErr w:type="spellEnd"/>
            <w:r w:rsidR="0096212B" w:rsidRPr="0096212B">
              <w:rPr>
                <w:rStyle w:val="fontstyle01"/>
                <w:rFonts w:ascii="Times New Roman" w:hAnsi="Times New Roman"/>
                <w:b/>
                <w:lang w:val="uk-UA"/>
              </w:rPr>
              <w:t>. Оболонському (біля будинку № 30) в Оболонському</w:t>
            </w:r>
            <w:r w:rsidR="0096212B" w:rsidRPr="0096212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6212B">
              <w:rPr>
                <w:b/>
                <w:sz w:val="28"/>
                <w:szCs w:val="28"/>
                <w:lang w:val="uk-UA"/>
              </w:rPr>
              <w:t xml:space="preserve"> ра</w:t>
            </w:r>
            <w:r w:rsidR="0096212B">
              <w:rPr>
                <w:b/>
                <w:sz w:val="28"/>
                <w:szCs w:val="28"/>
                <w:lang w:val="uk-UA"/>
              </w:rPr>
              <w:t>йоні</w:t>
            </w:r>
            <w:r w:rsidRPr="0096212B">
              <w:rPr>
                <w:b/>
                <w:sz w:val="28"/>
                <w:szCs w:val="28"/>
                <w:lang w:val="uk-UA"/>
              </w:rPr>
              <w:t xml:space="preserve"> м. Києва</w:t>
            </w:r>
          </w:p>
          <w:p w14:paraId="22427F3E" w14:textId="343C2FE4" w:rsidR="00FE536E" w:rsidRPr="00195C17" w:rsidRDefault="00FE536E" w:rsidP="00195C1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5616CE83" w14:textId="00EB3B9B" w:rsidR="00FE536E" w:rsidRDefault="00195C17" w:rsidP="0009575C">
      <w:pPr>
        <w:ind w:firstLine="567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  <w:r w:rsidR="0009575C">
        <w:rPr>
          <w:snapToGrid w:val="0"/>
          <w:color w:val="FF0000"/>
          <w:sz w:val="28"/>
          <w:szCs w:val="28"/>
          <w:lang w:val="uk-UA"/>
        </w:rPr>
        <w:t xml:space="preserve">        </w:t>
      </w:r>
      <w:r w:rsidR="00FE536E" w:rsidRPr="00375DC1">
        <w:rPr>
          <w:snapToGrid w:val="0"/>
          <w:sz w:val="28"/>
          <w:lang w:val="uk-UA"/>
        </w:rPr>
        <w:t xml:space="preserve">Розглянувши звернення </w:t>
      </w:r>
      <w:r w:rsidR="00ED17C5">
        <w:rPr>
          <w:snapToGrid w:val="0"/>
          <w:sz w:val="28"/>
          <w:lang w:val="uk-UA"/>
        </w:rPr>
        <w:t>громадської організації «Спілка інвесторів ТОВ «ІНЖПРОМБУДСЕ</w:t>
      </w:r>
      <w:r w:rsidR="00CF7EF0">
        <w:rPr>
          <w:snapToGrid w:val="0"/>
          <w:sz w:val="28"/>
          <w:lang w:val="uk-UA"/>
        </w:rPr>
        <w:t xml:space="preserve">РВІС» від 18.04.2024 № 08/14898, </w:t>
      </w:r>
      <w:r w:rsidR="00FE536E" w:rsidRPr="00375DC1">
        <w:rPr>
          <w:snapToGrid w:val="0"/>
          <w:sz w:val="28"/>
          <w:lang w:val="uk-UA"/>
        </w:rPr>
        <w:t>товариства з обмеженою відповідальністю БУДІВЕЛЬНА КОМПАНІЯ «КРОУН»</w:t>
      </w:r>
      <w:r w:rsidR="00920007">
        <w:rPr>
          <w:snapToGrid w:val="0"/>
          <w:sz w:val="28"/>
          <w:lang w:val="uk-UA"/>
        </w:rPr>
        <w:t xml:space="preserve"> від 19.09.2017 </w:t>
      </w:r>
      <w:r w:rsidR="00920007">
        <w:rPr>
          <w:snapToGrid w:val="0"/>
          <w:sz w:val="28"/>
          <w:lang w:val="uk-UA"/>
        </w:rPr>
        <w:br/>
        <w:t>№ КОП-1125</w:t>
      </w:r>
      <w:r w:rsidR="00FE536E" w:rsidRPr="00375DC1">
        <w:rPr>
          <w:snapToGrid w:val="0"/>
          <w:sz w:val="28"/>
          <w:lang w:val="uk-UA"/>
        </w:rPr>
        <w:t xml:space="preserve"> (код</w:t>
      </w:r>
      <w:r w:rsidR="00FE536E" w:rsidRPr="00FE536E">
        <w:rPr>
          <w:snapToGrid w:val="0"/>
          <w:sz w:val="28"/>
          <w:szCs w:val="28"/>
          <w:lang w:val="uk-UA"/>
        </w:rPr>
        <w:t xml:space="preserve"> ЄДРПОУ </w:t>
      </w:r>
      <w:r w:rsidR="00FE536E" w:rsidRPr="002544A2">
        <w:rPr>
          <w:snapToGrid w:val="0"/>
          <w:sz w:val="28"/>
          <w:lang w:val="uk-UA"/>
        </w:rPr>
        <w:t>31988448, місцезнаходження</w:t>
      </w:r>
      <w:r w:rsidR="00FE536E" w:rsidRPr="00FE536E">
        <w:rPr>
          <w:snapToGrid w:val="0"/>
          <w:sz w:val="28"/>
          <w:szCs w:val="28"/>
          <w:lang w:val="uk-UA"/>
        </w:rPr>
        <w:t xml:space="preserve"> юридичної особи: </w:t>
      </w:r>
      <w:r w:rsidR="002544A2">
        <w:rPr>
          <w:snapToGrid w:val="0"/>
          <w:sz w:val="28"/>
          <w:szCs w:val="28"/>
          <w:lang w:val="uk-UA"/>
        </w:rPr>
        <w:br/>
      </w:r>
      <w:r w:rsidR="00FE536E" w:rsidRPr="00FE536E">
        <w:rPr>
          <w:color w:val="000000"/>
          <w:sz w:val="28"/>
          <w:szCs w:val="28"/>
          <w:shd w:val="clear" w:color="auto" w:fill="FFFFFF"/>
          <w:lang w:val="uk-UA"/>
        </w:rPr>
        <w:t>вул. Празька, 8</w:t>
      </w:r>
      <w:r w:rsidR="0009575C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9575C">
        <w:rPr>
          <w:color w:val="000000"/>
          <w:sz w:val="28"/>
          <w:szCs w:val="28"/>
          <w:shd w:val="clear" w:color="auto" w:fill="FFFFFF"/>
          <w:lang w:val="uk-UA"/>
        </w:rPr>
        <w:t>кв</w:t>
      </w:r>
      <w:proofErr w:type="spellEnd"/>
      <w:r w:rsidR="00FE536E" w:rsidRPr="00FE536E">
        <w:rPr>
          <w:color w:val="000000"/>
          <w:sz w:val="28"/>
          <w:szCs w:val="28"/>
          <w:shd w:val="clear" w:color="auto" w:fill="FFFFFF"/>
          <w:lang w:val="uk-UA"/>
        </w:rPr>
        <w:t>. 5, м. Київ, 02160</w:t>
      </w:r>
      <w:r w:rsidR="00FE536E" w:rsidRPr="00FE536E">
        <w:rPr>
          <w:snapToGrid w:val="0"/>
          <w:sz w:val="28"/>
          <w:szCs w:val="28"/>
          <w:lang w:val="uk-UA"/>
        </w:rPr>
        <w:t>)</w:t>
      </w:r>
      <w:r w:rsidR="00FE536E">
        <w:rPr>
          <w:snapToGrid w:val="0"/>
          <w:sz w:val="28"/>
          <w:lang w:val="uk-UA"/>
        </w:rPr>
        <w:t xml:space="preserve"> та відповідно до статей 9, 83, 93 Земельного кодексу України, Закону України «Про оренду землі», пункту 34 частини першої  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33FA8B2D" w14:textId="77777777" w:rsidR="00FE536E" w:rsidRPr="006079DA" w:rsidRDefault="00FE536E" w:rsidP="00195C17">
      <w:pPr>
        <w:ind w:firstLine="567"/>
        <w:jc w:val="both"/>
        <w:rPr>
          <w:sz w:val="28"/>
          <w:szCs w:val="28"/>
          <w:lang w:val="uk-UA"/>
        </w:rPr>
      </w:pPr>
    </w:p>
    <w:p w14:paraId="4A8AFF64" w14:textId="71B2D2FC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7454EFA0" w14:textId="77777777" w:rsidR="00511371" w:rsidRPr="00F6318B" w:rsidRDefault="00511371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22393123" w14:textId="39DBC626" w:rsidR="0009575C" w:rsidRPr="0096212B" w:rsidRDefault="0009575C" w:rsidP="0009575C">
      <w:pPr>
        <w:pStyle w:val="ParagraphStyle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212B"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Pr="0096212B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товариству з обмеженою відповідальністю БУДІВЕЛЬНІЙ КОМПАНІЇ «КРОУН»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0007">
        <w:rPr>
          <w:rFonts w:ascii="Times New Roman" w:hAnsi="Times New Roman"/>
          <w:sz w:val="28"/>
          <w:szCs w:val="28"/>
          <w:lang w:val="uk-UA"/>
        </w:rPr>
        <w:t>з 18 грудня 201</w:t>
      </w:r>
      <w:r w:rsidR="002544A2">
        <w:rPr>
          <w:rFonts w:ascii="Times New Roman" w:hAnsi="Times New Roman"/>
          <w:sz w:val="28"/>
          <w:szCs w:val="28"/>
          <w:lang w:val="uk-UA"/>
        </w:rPr>
        <w:t>7</w:t>
      </w:r>
      <w:r w:rsidR="00920007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20007">
        <w:rPr>
          <w:rFonts w:ascii="Times New Roman" w:hAnsi="Times New Roman"/>
          <w:sz w:val="28"/>
          <w:szCs w:val="28"/>
          <w:lang w:val="uk-UA"/>
        </w:rPr>
        <w:t>10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Pr="0096212B">
        <w:rPr>
          <w:rStyle w:val="fontstyle01"/>
          <w:rFonts w:ascii="Times New Roman" w:hAnsi="Times New Roman"/>
          <w:lang w:val="uk-UA"/>
        </w:rPr>
        <w:t>від 07 листопада 2003 року № 78-6-00125</w:t>
      </w:r>
      <w:r w:rsidR="0096212B">
        <w:rPr>
          <w:rStyle w:val="fontstyle01"/>
          <w:rFonts w:ascii="Times New Roman" w:hAnsi="Times New Roman"/>
          <w:lang w:val="uk-UA"/>
        </w:rPr>
        <w:t xml:space="preserve"> (з урахуванням договору від 18 грудня </w:t>
      </w:r>
      <w:r w:rsidR="0096212B" w:rsidRPr="000207D6">
        <w:rPr>
          <w:rStyle w:val="fontstyle01"/>
          <w:rFonts w:ascii="Times New Roman" w:hAnsi="Times New Roman"/>
          <w:lang w:val="uk-UA"/>
        </w:rPr>
        <w:t>2012</w:t>
      </w:r>
      <w:r w:rsidR="0096212B">
        <w:rPr>
          <w:rStyle w:val="fontstyle01"/>
          <w:rFonts w:ascii="Times New Roman" w:hAnsi="Times New Roman"/>
          <w:lang w:val="uk-UA"/>
        </w:rPr>
        <w:t xml:space="preserve"> року </w:t>
      </w:r>
      <w:r w:rsidR="0096212B" w:rsidRPr="000207D6">
        <w:rPr>
          <w:rStyle w:val="fontstyle01"/>
          <w:rFonts w:ascii="Times New Roman" w:hAnsi="Times New Roman"/>
          <w:lang w:val="uk-UA"/>
        </w:rPr>
        <w:t>№ 78-6-00713</w:t>
      </w:r>
      <w:r w:rsidR="0096212B">
        <w:rPr>
          <w:rStyle w:val="fontstyle01"/>
          <w:rFonts w:ascii="Times New Roman" w:hAnsi="Times New Roman"/>
          <w:lang w:val="uk-UA"/>
        </w:rPr>
        <w:t>)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212B">
        <w:rPr>
          <w:rStyle w:val="fontstyle01"/>
          <w:rFonts w:ascii="Times New Roman" w:hAnsi="Times New Roman"/>
          <w:lang w:val="uk-UA"/>
        </w:rPr>
        <w:t xml:space="preserve">для будівництва житлового будинку з прибудованими нежитловими приміщеннями на </w:t>
      </w:r>
      <w:r w:rsidR="002544A2">
        <w:rPr>
          <w:rStyle w:val="fontstyle01"/>
          <w:rFonts w:ascii="Times New Roman" w:hAnsi="Times New Roman"/>
          <w:lang w:val="uk-UA"/>
        </w:rPr>
        <w:br/>
      </w:r>
      <w:proofErr w:type="spellStart"/>
      <w:r w:rsidRPr="0096212B">
        <w:rPr>
          <w:rStyle w:val="fontstyle01"/>
          <w:rFonts w:ascii="Times New Roman" w:hAnsi="Times New Roman"/>
          <w:lang w:val="uk-UA"/>
        </w:rPr>
        <w:t>просп</w:t>
      </w:r>
      <w:proofErr w:type="spellEnd"/>
      <w:r w:rsidRPr="0096212B">
        <w:rPr>
          <w:rStyle w:val="fontstyle01"/>
          <w:rFonts w:ascii="Times New Roman" w:hAnsi="Times New Roman"/>
          <w:lang w:val="uk-UA"/>
        </w:rPr>
        <w:t>. Оболонському (біля будинку № 30) в Оболонському</w:t>
      </w:r>
      <w:r w:rsidRPr="009621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районі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м. Києва (кадастровий номер </w:t>
      </w:r>
      <w:r w:rsidR="0096212B" w:rsidRPr="0096212B">
        <w:rPr>
          <w:rStyle w:val="fontstyle01"/>
          <w:rFonts w:ascii="Times New Roman" w:hAnsi="Times New Roman"/>
          <w:lang w:val="uk-UA"/>
        </w:rPr>
        <w:t>8000000000:78:043:0200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; площа </w:t>
      </w:r>
      <w:r w:rsidR="0096212B" w:rsidRPr="0096212B">
        <w:rPr>
          <w:rFonts w:ascii="Times New Roman" w:hAnsi="Times New Roman"/>
          <w:sz w:val="28"/>
          <w:szCs w:val="28"/>
          <w:lang w:val="uk-UA"/>
        </w:rPr>
        <w:t>0</w:t>
      </w:r>
      <w:r w:rsidR="0041552A">
        <w:rPr>
          <w:rFonts w:ascii="Times New Roman" w:hAnsi="Times New Roman"/>
          <w:sz w:val="28"/>
          <w:szCs w:val="28"/>
          <w:lang w:val="uk-UA"/>
        </w:rPr>
        <w:t>,</w:t>
      </w:r>
      <w:r w:rsidR="0096212B" w:rsidRPr="0096212B">
        <w:rPr>
          <w:rFonts w:ascii="Times New Roman" w:hAnsi="Times New Roman"/>
          <w:sz w:val="28"/>
          <w:szCs w:val="28"/>
          <w:lang w:val="uk-UA"/>
        </w:rPr>
        <w:t>3441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га; категорія земель – </w:t>
      </w:r>
      <w:r w:rsidRPr="0096212B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землі </w:t>
      </w:r>
      <w:r w:rsidR="0096212B" w:rsidRPr="0096212B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Pr="0096212B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212B">
        <w:rPr>
          <w:rFonts w:ascii="Times New Roman" w:hAnsi="Times New Roman"/>
          <w:sz w:val="28"/>
          <w:szCs w:val="28"/>
          <w:lang w:val="uk-UA"/>
        </w:rPr>
        <w:t xml:space="preserve">код виду цільового призначення – </w:t>
      </w:r>
      <w:r w:rsidR="0096212B" w:rsidRPr="0096212B">
        <w:rPr>
          <w:rFonts w:ascii="Times New Roman" w:hAnsi="Times New Roman"/>
          <w:sz w:val="28"/>
          <w:szCs w:val="28"/>
          <w:lang w:val="uk-UA"/>
        </w:rPr>
        <w:t>02.03</w:t>
      </w:r>
      <w:r w:rsidRPr="0096212B">
        <w:rPr>
          <w:rFonts w:ascii="Times New Roman" w:hAnsi="Times New Roman"/>
          <w:sz w:val="28"/>
          <w:szCs w:val="28"/>
          <w:lang w:val="uk-UA"/>
        </w:rPr>
        <w:t>).</w:t>
      </w:r>
    </w:p>
    <w:p w14:paraId="071ED67F" w14:textId="148213E3" w:rsidR="0009575C" w:rsidRPr="0096212B" w:rsidRDefault="0009575C" w:rsidP="0009575C">
      <w:pPr>
        <w:pStyle w:val="ParagraphStyle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6212B"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45178441" w14:textId="41457EC1" w:rsidR="0009575C" w:rsidRDefault="0009575C" w:rsidP="0009575C">
      <w:pPr>
        <w:pStyle w:val="ParagraphStyle"/>
        <w:numPr>
          <w:ilvl w:val="1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Річна орендна плата, передбачена у підпункті </w:t>
      </w:r>
      <w:r w:rsidR="00CE4C2E">
        <w:rPr>
          <w:rFonts w:ascii="Times New Roman" w:hAnsi="Times New Roman"/>
          <w:sz w:val="28"/>
          <w:szCs w:val="28"/>
          <w:lang w:val="uk-UA"/>
        </w:rPr>
        <w:t>2.2 пункту 2</w:t>
      </w:r>
      <w:r w:rsidRPr="008D5EE0">
        <w:rPr>
          <w:rFonts w:ascii="Times New Roman" w:hAnsi="Times New Roman"/>
          <w:sz w:val="28"/>
          <w:szCs w:val="28"/>
          <w:lang w:val="uk-UA"/>
        </w:rPr>
        <w:t xml:space="preserve"> договору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оренди земельної ділянки </w:t>
      </w:r>
      <w:r w:rsidR="0096212B" w:rsidRPr="0096212B">
        <w:rPr>
          <w:rStyle w:val="fontstyle01"/>
          <w:rFonts w:ascii="Times New Roman" w:hAnsi="Times New Roman"/>
          <w:lang w:val="uk-UA"/>
        </w:rPr>
        <w:t>від 07 листопада 2003 року № 78-6-00125</w:t>
      </w:r>
      <w:r w:rsidR="0096212B">
        <w:rPr>
          <w:rStyle w:val="fontstyle01"/>
          <w:rFonts w:ascii="Times New Roman" w:hAnsi="Times New Roman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32397B58" w14:textId="070CF463" w:rsidR="0009575C" w:rsidRDefault="0009575C" w:rsidP="0009575C">
      <w:pPr>
        <w:pStyle w:val="ParagraphStyle"/>
        <w:numPr>
          <w:ilvl w:val="1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</w:t>
      </w:r>
      <w:r w:rsidR="0096212B" w:rsidRPr="0096212B">
        <w:rPr>
          <w:rStyle w:val="fontstyle01"/>
          <w:rFonts w:ascii="Times New Roman" w:hAnsi="Times New Roman"/>
          <w:lang w:val="uk-UA"/>
        </w:rPr>
        <w:t xml:space="preserve">від 07 листопада </w:t>
      </w:r>
      <w:r w:rsidR="0096212B">
        <w:rPr>
          <w:rStyle w:val="fontstyle01"/>
          <w:rFonts w:ascii="Times New Roman" w:hAnsi="Times New Roman"/>
          <w:lang w:val="uk-UA"/>
        </w:rPr>
        <w:t xml:space="preserve">                       </w:t>
      </w:r>
      <w:r w:rsidR="0096212B" w:rsidRPr="0096212B">
        <w:rPr>
          <w:rStyle w:val="fontstyle01"/>
          <w:rFonts w:ascii="Times New Roman" w:hAnsi="Times New Roman"/>
          <w:lang w:val="uk-UA"/>
        </w:rPr>
        <w:t>2003 року № 78-6-00125</w:t>
      </w:r>
      <w:r w:rsidR="0096212B">
        <w:rPr>
          <w:rStyle w:val="fontstyle01"/>
          <w:rFonts w:ascii="Times New Roman" w:hAnsi="Times New Roman"/>
          <w:lang w:val="uk-UA"/>
        </w:rPr>
        <w:t xml:space="preserve"> (зі змінами)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</w:t>
      </w:r>
      <w:r w:rsidR="0096212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до законодавства України. </w:t>
      </w:r>
    </w:p>
    <w:p w14:paraId="623DAE9E" w14:textId="05D05F8F" w:rsidR="0009575C" w:rsidRPr="008D5EE0" w:rsidRDefault="00F13D67" w:rsidP="0009575C">
      <w:pPr>
        <w:pStyle w:val="ParagraphStyle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Т</w:t>
      </w:r>
      <w:r w:rsidRPr="0096212B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овариству з обмеженою відповідальністю БУДІВЕЛЬНІЙ КОМПАНІЇ «КРОУН»</w:t>
      </w:r>
      <w:r w:rsidR="0009575C" w:rsidRPr="008D5EE0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7360C075" w14:textId="05A8C1BF" w:rsidR="0009575C" w:rsidRPr="008D5EE0" w:rsidRDefault="0009575C" w:rsidP="0009575C">
      <w:pPr>
        <w:pStyle w:val="ParagraphStyle"/>
        <w:numPr>
          <w:ilvl w:val="1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5EE0">
        <w:rPr>
          <w:rFonts w:ascii="Times New Roman" w:hAnsi="Times New Roman"/>
          <w:sz w:val="28"/>
          <w:szCs w:val="28"/>
          <w:lang w:val="uk-UA"/>
        </w:rPr>
        <w:t xml:space="preserve">У місячний строк  з дня набрання чинності цим рішенням надати                         до Департаменту земельних ресурсів виконавчого органу Київської міської                    ради (Київської міської державної адміністрації) документи, визначені законодавством України, необхідні для підготовки </w:t>
      </w:r>
      <w:proofErr w:type="spellStart"/>
      <w:r w:rsidRPr="008D5EE0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D5EE0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</w:t>
      </w:r>
      <w:r w:rsidR="0096212B" w:rsidRPr="0096212B">
        <w:rPr>
          <w:rStyle w:val="fontstyle01"/>
          <w:rFonts w:ascii="Times New Roman" w:hAnsi="Times New Roman"/>
          <w:lang w:val="uk-UA"/>
        </w:rPr>
        <w:t xml:space="preserve">від 07 листопада 2003 року </w:t>
      </w:r>
      <w:r w:rsidR="0096212B">
        <w:rPr>
          <w:rStyle w:val="fontstyle01"/>
          <w:rFonts w:ascii="Times New Roman" w:hAnsi="Times New Roman"/>
          <w:lang w:val="uk-UA"/>
        </w:rPr>
        <w:t xml:space="preserve">                </w:t>
      </w:r>
      <w:r w:rsidR="0096212B" w:rsidRPr="0096212B">
        <w:rPr>
          <w:rStyle w:val="fontstyle01"/>
          <w:rFonts w:ascii="Times New Roman" w:hAnsi="Times New Roman"/>
          <w:lang w:val="uk-UA"/>
        </w:rPr>
        <w:t>№ 78-6-00125</w:t>
      </w:r>
      <w:r w:rsidR="0096212B">
        <w:rPr>
          <w:rStyle w:val="fontstyle01"/>
          <w:rFonts w:ascii="Times New Roman" w:hAnsi="Times New Roman"/>
          <w:lang w:val="uk-UA"/>
        </w:rPr>
        <w:t xml:space="preserve"> (зі змінами) </w:t>
      </w:r>
      <w:r w:rsidRPr="008D5EE0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25C88018" w14:textId="77777777" w:rsidR="00303D1F" w:rsidRPr="00303D1F" w:rsidRDefault="0009575C" w:rsidP="0009575C">
      <w:pPr>
        <w:pStyle w:val="ParagraphStyle"/>
        <w:numPr>
          <w:ilvl w:val="1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5EE0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встановлених законодавством України та зареєстрованих у Державному земельному кадастрі.</w:t>
      </w:r>
    </w:p>
    <w:p w14:paraId="67101142" w14:textId="36707E47" w:rsidR="00303D1F" w:rsidRPr="008D5EE0" w:rsidRDefault="00303D1F" w:rsidP="00303D1F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303D1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D5EE0">
        <w:rPr>
          <w:rFonts w:ascii="Times New Roman" w:hAnsi="Times New Roman"/>
          <w:sz w:val="28"/>
          <w:szCs w:val="28"/>
          <w:lang w:val="uk-UA"/>
        </w:rPr>
        <w:t>Департаменту земельних ресурсів виконавчого органу Київської міської                    ради (Київської міської державної адміністрації) підгот</w:t>
      </w:r>
      <w:r>
        <w:rPr>
          <w:rFonts w:ascii="Times New Roman" w:hAnsi="Times New Roman"/>
          <w:sz w:val="28"/>
          <w:szCs w:val="28"/>
          <w:lang w:val="uk-UA"/>
        </w:rPr>
        <w:t>увати</w:t>
      </w:r>
      <w:r w:rsidRPr="008D5E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D5EE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D5EE0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</w:t>
      </w:r>
      <w:r w:rsidRPr="0096212B">
        <w:rPr>
          <w:rStyle w:val="fontstyle01"/>
          <w:rFonts w:ascii="Times New Roman" w:hAnsi="Times New Roman"/>
          <w:lang w:val="uk-UA"/>
        </w:rPr>
        <w:t xml:space="preserve">від 07 листопада 2003 року </w:t>
      </w:r>
      <w:r>
        <w:rPr>
          <w:rStyle w:val="fontstyle01"/>
          <w:rFonts w:ascii="Times New Roman" w:hAnsi="Times New Roman"/>
          <w:lang w:val="uk-UA"/>
        </w:rPr>
        <w:t xml:space="preserve">                </w:t>
      </w:r>
      <w:r w:rsidRPr="0096212B">
        <w:rPr>
          <w:rStyle w:val="fontstyle01"/>
          <w:rFonts w:ascii="Times New Roman" w:hAnsi="Times New Roman"/>
          <w:lang w:val="uk-UA"/>
        </w:rPr>
        <w:t>№ 78-6-00125</w:t>
      </w:r>
      <w:r>
        <w:rPr>
          <w:rStyle w:val="fontstyle01"/>
          <w:rFonts w:ascii="Times New Roman" w:hAnsi="Times New Roman"/>
          <w:lang w:val="uk-UA"/>
        </w:rPr>
        <w:t xml:space="preserve"> (зі змінами) </w:t>
      </w:r>
      <w:r w:rsidRPr="008D5EE0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3FD5F424" w14:textId="6B1FCE1A" w:rsidR="0009575C" w:rsidRPr="008D5EE0" w:rsidRDefault="00303D1F" w:rsidP="00303D1F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303D1F">
        <w:rPr>
          <w:rFonts w:ascii="Times New Roman" w:hAnsi="Times New Roman"/>
          <w:sz w:val="28"/>
          <w:szCs w:val="28"/>
        </w:rPr>
        <w:t>5</w:t>
      </w:r>
      <w:r w:rsidR="0009575C" w:rsidRPr="008D5E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13D67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F13D67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F13D67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F13D67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F13D67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F13D67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F13D67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F13D67" w:rsidRPr="00F13D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03EE62" w14:textId="207767C9" w:rsidR="0009575C" w:rsidRPr="0053324D" w:rsidRDefault="00303D1F" w:rsidP="0009575C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3D1F">
        <w:rPr>
          <w:rFonts w:ascii="Times New Roman" w:hAnsi="Times New Roman"/>
          <w:sz w:val="28"/>
          <w:szCs w:val="28"/>
        </w:rPr>
        <w:t>6</w:t>
      </w:r>
      <w:r w:rsidR="0009575C" w:rsidRPr="008D5EE0">
        <w:rPr>
          <w:rFonts w:ascii="Times New Roman" w:hAnsi="Times New Roman"/>
          <w:sz w:val="28"/>
          <w:szCs w:val="28"/>
          <w:lang w:val="uk-UA"/>
        </w:rPr>
        <w:t>. Контроль за виконанням цього</w:t>
      </w:r>
      <w:r w:rsidR="0009575C" w:rsidRPr="0053324D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Київської міської ради з питань архітектури, </w:t>
      </w:r>
      <w:proofErr w:type="spellStart"/>
      <w:r w:rsidR="0009575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09575C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47DCEF42" w14:textId="291738EA" w:rsidR="0009575C" w:rsidRDefault="0009575C" w:rsidP="0009575C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EF2A0B" w14:textId="442CDB50" w:rsidR="00AE1E54" w:rsidRDefault="00AE1E54" w:rsidP="0009575C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E65486" w14:textId="77777777" w:rsidR="00AE1E54" w:rsidRDefault="00AE1E54" w:rsidP="0009575C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575C" w14:paraId="72CDD502" w14:textId="77777777" w:rsidTr="00CE3EC4">
        <w:tc>
          <w:tcPr>
            <w:tcW w:w="4814" w:type="dxa"/>
          </w:tcPr>
          <w:p w14:paraId="01D37FA9" w14:textId="77777777" w:rsidR="0009575C" w:rsidRDefault="0009575C" w:rsidP="00CE3EC4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29D53137" w14:textId="77777777" w:rsidR="0009575C" w:rsidRDefault="0009575C" w:rsidP="00CE3EC4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5D71B040" w14:textId="77777777" w:rsidR="0009575C" w:rsidRDefault="0009575C" w:rsidP="0009575C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2A4C2" w14:textId="71F7F57C" w:rsidR="0044667D" w:rsidRDefault="0044667D" w:rsidP="00714DF7">
      <w:pPr>
        <w:rPr>
          <w:sz w:val="28"/>
          <w:szCs w:val="28"/>
          <w:lang w:val="uk-UA"/>
        </w:rPr>
      </w:pPr>
    </w:p>
    <w:p w14:paraId="50918BC3" w14:textId="7AAB9007" w:rsidR="0000537D" w:rsidRDefault="0000537D" w:rsidP="00714DF7">
      <w:pPr>
        <w:rPr>
          <w:sz w:val="28"/>
          <w:szCs w:val="28"/>
          <w:lang w:val="uk-UA"/>
        </w:rPr>
      </w:pPr>
    </w:p>
    <w:p w14:paraId="22C154BB" w14:textId="6DDC4AE5" w:rsidR="0000537D" w:rsidRDefault="0000537D" w:rsidP="00714DF7">
      <w:pPr>
        <w:rPr>
          <w:sz w:val="28"/>
          <w:szCs w:val="28"/>
          <w:lang w:val="uk-UA"/>
        </w:rPr>
      </w:pPr>
    </w:p>
    <w:p w14:paraId="37321F8A" w14:textId="18F0BDCA" w:rsidR="0000537D" w:rsidRDefault="0000537D" w:rsidP="00714DF7">
      <w:pPr>
        <w:rPr>
          <w:sz w:val="28"/>
          <w:szCs w:val="28"/>
          <w:lang w:val="uk-UA"/>
        </w:rPr>
      </w:pPr>
    </w:p>
    <w:p w14:paraId="66AD9AE3" w14:textId="2D1BF29F" w:rsidR="0000537D" w:rsidRDefault="0000537D" w:rsidP="00714DF7">
      <w:pPr>
        <w:rPr>
          <w:sz w:val="28"/>
          <w:szCs w:val="28"/>
          <w:lang w:val="uk-UA"/>
        </w:rPr>
      </w:pPr>
    </w:p>
    <w:p w14:paraId="243796C7" w14:textId="03A0220B" w:rsidR="0000537D" w:rsidRDefault="0000537D" w:rsidP="00714DF7">
      <w:pPr>
        <w:rPr>
          <w:sz w:val="28"/>
          <w:szCs w:val="28"/>
          <w:lang w:val="uk-UA"/>
        </w:rPr>
      </w:pPr>
    </w:p>
    <w:p w14:paraId="3146B9FE" w14:textId="2C4FEC1C" w:rsidR="0000537D" w:rsidRDefault="0000537D" w:rsidP="00714DF7">
      <w:pPr>
        <w:rPr>
          <w:sz w:val="28"/>
          <w:szCs w:val="28"/>
          <w:lang w:val="uk-UA"/>
        </w:rPr>
      </w:pPr>
    </w:p>
    <w:p w14:paraId="1121B642" w14:textId="5559AB69" w:rsidR="002544A2" w:rsidRDefault="002544A2" w:rsidP="00714DF7">
      <w:pPr>
        <w:rPr>
          <w:sz w:val="28"/>
          <w:szCs w:val="28"/>
          <w:lang w:val="uk-UA"/>
        </w:rPr>
      </w:pPr>
    </w:p>
    <w:p w14:paraId="6C11C624" w14:textId="77777777" w:rsidR="002544A2" w:rsidRDefault="002544A2" w:rsidP="00714DF7">
      <w:pPr>
        <w:rPr>
          <w:sz w:val="28"/>
          <w:szCs w:val="28"/>
          <w:lang w:val="uk-UA"/>
        </w:rPr>
      </w:pPr>
    </w:p>
    <w:p w14:paraId="6E9DF859" w14:textId="77777777" w:rsidR="001216B3" w:rsidRDefault="001216B3" w:rsidP="00714DF7">
      <w:pPr>
        <w:rPr>
          <w:sz w:val="28"/>
          <w:szCs w:val="28"/>
          <w:lang w:val="uk-UA"/>
        </w:rPr>
      </w:pPr>
    </w:p>
    <w:p w14:paraId="770CC85D" w14:textId="406F869B" w:rsidR="0000537D" w:rsidRDefault="0000537D" w:rsidP="00714DF7">
      <w:pPr>
        <w:rPr>
          <w:sz w:val="28"/>
          <w:szCs w:val="28"/>
          <w:lang w:val="uk-UA"/>
        </w:rPr>
      </w:pPr>
    </w:p>
    <w:p w14:paraId="118BC034" w14:textId="395940D7" w:rsidR="0000537D" w:rsidRDefault="0000537D" w:rsidP="00714DF7">
      <w:pPr>
        <w:rPr>
          <w:sz w:val="28"/>
          <w:szCs w:val="28"/>
          <w:lang w:val="uk-UA"/>
        </w:rPr>
      </w:pPr>
    </w:p>
    <w:p w14:paraId="397BC303" w14:textId="77777777" w:rsidR="0000537D" w:rsidRPr="00547501" w:rsidRDefault="0000537D" w:rsidP="0000537D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5BF511F2" w14:textId="77777777" w:rsidR="0000537D" w:rsidRPr="00547501" w:rsidRDefault="0000537D" w:rsidP="0000537D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0537D" w:rsidRPr="00547501" w14:paraId="4326C56B" w14:textId="77777777" w:rsidTr="00853A3E">
        <w:trPr>
          <w:trHeight w:val="952"/>
        </w:trPr>
        <w:tc>
          <w:tcPr>
            <w:tcW w:w="5988" w:type="dxa"/>
            <w:vAlign w:val="bottom"/>
          </w:tcPr>
          <w:p w14:paraId="62E17D71" w14:textId="1998DE26" w:rsidR="0000537D" w:rsidRPr="00547501" w:rsidRDefault="0000537D" w:rsidP="00853A3E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Депутат Київської міської ради</w:t>
            </w:r>
          </w:p>
        </w:tc>
        <w:tc>
          <w:tcPr>
            <w:tcW w:w="3827" w:type="dxa"/>
            <w:vAlign w:val="bottom"/>
            <w:hideMark/>
          </w:tcPr>
          <w:p w14:paraId="7F9646CB" w14:textId="4580FEE9" w:rsidR="0000537D" w:rsidRPr="0000537D" w:rsidRDefault="00CD2036" w:rsidP="00853A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Ігор КИРИЛЕНКО</w:t>
            </w:r>
          </w:p>
        </w:tc>
      </w:tr>
      <w:tr w:rsidR="0000537D" w:rsidRPr="00547501" w14:paraId="37291961" w14:textId="77777777" w:rsidTr="0000537D">
        <w:trPr>
          <w:trHeight w:val="952"/>
        </w:trPr>
        <w:tc>
          <w:tcPr>
            <w:tcW w:w="5988" w:type="dxa"/>
            <w:vAlign w:val="bottom"/>
          </w:tcPr>
          <w:p w14:paraId="7FC2D02E" w14:textId="0FAFFBD9" w:rsidR="0000537D" w:rsidRPr="00E80871" w:rsidRDefault="0000537D" w:rsidP="00853A3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6FB96A1F" w14:textId="4A894885" w:rsidR="0000537D" w:rsidRPr="008D0419" w:rsidRDefault="0000537D" w:rsidP="00853A3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</w:p>
        </w:tc>
      </w:tr>
      <w:tr w:rsidR="0000537D" w:rsidRPr="00E80871" w14:paraId="398FE5C8" w14:textId="77777777" w:rsidTr="0000537D">
        <w:trPr>
          <w:trHeight w:val="953"/>
        </w:trPr>
        <w:tc>
          <w:tcPr>
            <w:tcW w:w="5988" w:type="dxa"/>
            <w:vAlign w:val="bottom"/>
          </w:tcPr>
          <w:p w14:paraId="0CDA9722" w14:textId="34062B39" w:rsidR="0000537D" w:rsidRPr="00E80871" w:rsidRDefault="0000537D" w:rsidP="00853A3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38E4B8BC" w14:textId="6D5D6C07" w:rsidR="0000537D" w:rsidRPr="00E80871" w:rsidRDefault="0000537D" w:rsidP="00853A3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</w:p>
        </w:tc>
      </w:tr>
      <w:tr w:rsidR="0000537D" w:rsidRPr="00547501" w14:paraId="05CFB96C" w14:textId="77777777" w:rsidTr="00853A3E">
        <w:trPr>
          <w:trHeight w:val="953"/>
        </w:trPr>
        <w:tc>
          <w:tcPr>
            <w:tcW w:w="5988" w:type="dxa"/>
            <w:vAlign w:val="bottom"/>
          </w:tcPr>
          <w:p w14:paraId="606EE932" w14:textId="77777777" w:rsidR="0000537D" w:rsidRPr="00547501" w:rsidRDefault="0000537D" w:rsidP="00853A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19F4FE34" w14:textId="77777777" w:rsidR="0000537D" w:rsidRPr="00547501" w:rsidRDefault="0000537D" w:rsidP="00853A3E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66C8DEF7" w14:textId="77777777" w:rsidR="0000537D" w:rsidRPr="00547501" w:rsidRDefault="0000537D" w:rsidP="00853A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431E8DE9" w14:textId="77777777" w:rsidR="0000537D" w:rsidRPr="00547501" w:rsidRDefault="0000537D" w:rsidP="00853A3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0636F7DE" w14:textId="77777777" w:rsidR="0000537D" w:rsidRPr="00547501" w:rsidRDefault="0000537D" w:rsidP="00853A3E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0537D" w:rsidRPr="00E80871" w14:paraId="424C0BA2" w14:textId="77777777" w:rsidTr="00853A3E">
        <w:trPr>
          <w:trHeight w:val="953"/>
        </w:trPr>
        <w:tc>
          <w:tcPr>
            <w:tcW w:w="5988" w:type="dxa"/>
            <w:vAlign w:val="bottom"/>
          </w:tcPr>
          <w:p w14:paraId="0D091970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31218FD1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6F970C41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10BE16D2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77E3DD8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1177337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2BABE677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CB522D7" w14:textId="77777777" w:rsidR="0000537D" w:rsidRPr="00E80871" w:rsidRDefault="0000537D" w:rsidP="00853A3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C069A79" w14:textId="77777777" w:rsidR="0000537D" w:rsidRPr="00E80871" w:rsidRDefault="0000537D" w:rsidP="00853A3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34610447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08EDD5FD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736F53F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6B3D6B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71FE8F1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E3852CC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CD4681" w14:textId="77777777" w:rsidR="0000537D" w:rsidRPr="00E80871" w:rsidRDefault="0000537D" w:rsidP="00853A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1B16C05F" w14:textId="77777777" w:rsidR="0000537D" w:rsidRPr="00E80871" w:rsidRDefault="0000537D" w:rsidP="00853A3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2DEB981" w14:textId="77777777" w:rsidR="0000537D" w:rsidRPr="00E80871" w:rsidRDefault="0000537D" w:rsidP="00853A3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57F5E28" w14:textId="77777777" w:rsidR="0000537D" w:rsidRPr="00E80871" w:rsidRDefault="0000537D" w:rsidP="00853A3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00537D" w:rsidRPr="00E80871" w14:paraId="166AF8D6" w14:textId="77777777" w:rsidTr="00853A3E">
        <w:trPr>
          <w:trHeight w:val="953"/>
        </w:trPr>
        <w:tc>
          <w:tcPr>
            <w:tcW w:w="5988" w:type="dxa"/>
            <w:vAlign w:val="bottom"/>
          </w:tcPr>
          <w:p w14:paraId="7A671D4A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0DB9F1C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473DF7E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4C51DB4F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B574D2C" w14:textId="77777777" w:rsidR="0000537D" w:rsidRPr="00E80871" w:rsidRDefault="0000537D" w:rsidP="00853A3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5F388B44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7439A54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7844E34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9B8D185" w14:textId="77777777" w:rsidR="0000537D" w:rsidRPr="00E80871" w:rsidRDefault="0000537D" w:rsidP="00853A3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24AB0BC" w14:textId="77777777" w:rsidR="0000537D" w:rsidRPr="00E80871" w:rsidRDefault="0000537D" w:rsidP="00853A3E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20D8E9BC" w14:textId="77777777" w:rsidR="0000537D" w:rsidRDefault="0000537D" w:rsidP="0000537D">
      <w:pPr>
        <w:rPr>
          <w:sz w:val="26"/>
          <w:szCs w:val="26"/>
          <w:lang w:val="uk-UA" w:eastAsia="uk-UA"/>
        </w:rPr>
      </w:pPr>
    </w:p>
    <w:p w14:paraId="3C8B896B" w14:textId="77777777" w:rsidR="0000537D" w:rsidRDefault="0000537D" w:rsidP="0000537D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23A995" w14:textId="77777777" w:rsidR="0000537D" w:rsidRDefault="0000537D" w:rsidP="0000537D">
      <w:pPr>
        <w:rPr>
          <w:lang w:val="uk-UA"/>
        </w:rPr>
      </w:pPr>
    </w:p>
    <w:p w14:paraId="717BE7E2" w14:textId="77777777" w:rsidR="0000537D" w:rsidRPr="00D2443C" w:rsidRDefault="0000537D" w:rsidP="00714DF7">
      <w:pPr>
        <w:rPr>
          <w:sz w:val="28"/>
          <w:szCs w:val="28"/>
          <w:lang w:val="uk-UA"/>
        </w:rPr>
      </w:pPr>
    </w:p>
    <w:sectPr w:rsidR="0000537D" w:rsidRPr="00D2443C" w:rsidSect="00920007">
      <w:pgSz w:w="11906" w:h="16838"/>
      <w:pgMar w:top="1134" w:right="567" w:bottom="1135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guiat">
    <w:altName w:val="Calibri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-490"/>
        </w:tabs>
        <w:ind w:left="-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490"/>
        </w:tabs>
        <w:ind w:left="-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0"/>
        </w:tabs>
        <w:ind w:left="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0"/>
        </w:tabs>
        <w:ind w:left="1310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E604A"/>
    <w:multiLevelType w:val="hybridMultilevel"/>
    <w:tmpl w:val="EC505C1E"/>
    <w:lvl w:ilvl="0" w:tplc="B790B51E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 w16cid:durableId="197089779">
    <w:abstractNumId w:val="8"/>
  </w:num>
  <w:num w:numId="2" w16cid:durableId="1066760533">
    <w:abstractNumId w:val="5"/>
  </w:num>
  <w:num w:numId="3" w16cid:durableId="426775002">
    <w:abstractNumId w:val="7"/>
  </w:num>
  <w:num w:numId="4" w16cid:durableId="1599291098">
    <w:abstractNumId w:val="0"/>
  </w:num>
  <w:num w:numId="5" w16cid:durableId="894313887">
    <w:abstractNumId w:val="6"/>
  </w:num>
  <w:num w:numId="6" w16cid:durableId="1975595161">
    <w:abstractNumId w:val="4"/>
  </w:num>
  <w:num w:numId="7" w16cid:durableId="1346906930">
    <w:abstractNumId w:val="3"/>
  </w:num>
  <w:num w:numId="8" w16cid:durableId="774330455">
    <w:abstractNumId w:val="1"/>
  </w:num>
  <w:num w:numId="9" w16cid:durableId="582034974">
    <w:abstractNumId w:val="9"/>
  </w:num>
  <w:num w:numId="10" w16cid:durableId="603148595">
    <w:abstractNumId w:val="2"/>
  </w:num>
  <w:num w:numId="11" w16cid:durableId="1690137909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1274167046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537D"/>
    <w:rsid w:val="000064E7"/>
    <w:rsid w:val="0002147E"/>
    <w:rsid w:val="00021F30"/>
    <w:rsid w:val="00025BE9"/>
    <w:rsid w:val="000264DD"/>
    <w:rsid w:val="00033E11"/>
    <w:rsid w:val="00037882"/>
    <w:rsid w:val="00037900"/>
    <w:rsid w:val="00055F48"/>
    <w:rsid w:val="00084199"/>
    <w:rsid w:val="00090E5F"/>
    <w:rsid w:val="0009377B"/>
    <w:rsid w:val="0009575C"/>
    <w:rsid w:val="000A4432"/>
    <w:rsid w:val="000A6D16"/>
    <w:rsid w:val="000B09B2"/>
    <w:rsid w:val="000B2796"/>
    <w:rsid w:val="000C077F"/>
    <w:rsid w:val="000C7805"/>
    <w:rsid w:val="000D1775"/>
    <w:rsid w:val="000E0BAD"/>
    <w:rsid w:val="000E2720"/>
    <w:rsid w:val="000E68EA"/>
    <w:rsid w:val="000E74BD"/>
    <w:rsid w:val="000F437E"/>
    <w:rsid w:val="000F5701"/>
    <w:rsid w:val="00105124"/>
    <w:rsid w:val="00110B42"/>
    <w:rsid w:val="001122D5"/>
    <w:rsid w:val="001216B3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ABA"/>
    <w:rsid w:val="0019058C"/>
    <w:rsid w:val="00192C65"/>
    <w:rsid w:val="0019490D"/>
    <w:rsid w:val="00194C6D"/>
    <w:rsid w:val="00195C17"/>
    <w:rsid w:val="001A7B1E"/>
    <w:rsid w:val="001B363F"/>
    <w:rsid w:val="001B4969"/>
    <w:rsid w:val="001B6F76"/>
    <w:rsid w:val="001B7705"/>
    <w:rsid w:val="001C61CC"/>
    <w:rsid w:val="001D3072"/>
    <w:rsid w:val="001D607D"/>
    <w:rsid w:val="001E567C"/>
    <w:rsid w:val="001E6DB3"/>
    <w:rsid w:val="001F71C9"/>
    <w:rsid w:val="002058FC"/>
    <w:rsid w:val="002243B1"/>
    <w:rsid w:val="00231424"/>
    <w:rsid w:val="002354BE"/>
    <w:rsid w:val="00235CE7"/>
    <w:rsid w:val="00242576"/>
    <w:rsid w:val="00243CCB"/>
    <w:rsid w:val="00243D5F"/>
    <w:rsid w:val="002447D4"/>
    <w:rsid w:val="00252DE3"/>
    <w:rsid w:val="0025394B"/>
    <w:rsid w:val="002544A2"/>
    <w:rsid w:val="00257110"/>
    <w:rsid w:val="0026274F"/>
    <w:rsid w:val="0026395C"/>
    <w:rsid w:val="00272E5B"/>
    <w:rsid w:val="00277D68"/>
    <w:rsid w:val="00284084"/>
    <w:rsid w:val="00293092"/>
    <w:rsid w:val="002940CC"/>
    <w:rsid w:val="002A2243"/>
    <w:rsid w:val="002A2EB9"/>
    <w:rsid w:val="002B5950"/>
    <w:rsid w:val="002C2B12"/>
    <w:rsid w:val="002C3E93"/>
    <w:rsid w:val="002C708B"/>
    <w:rsid w:val="002C7C08"/>
    <w:rsid w:val="002D6850"/>
    <w:rsid w:val="002E1CE0"/>
    <w:rsid w:val="002E4A82"/>
    <w:rsid w:val="002E78EC"/>
    <w:rsid w:val="002F64A8"/>
    <w:rsid w:val="00302CD5"/>
    <w:rsid w:val="00303D1F"/>
    <w:rsid w:val="00312CBB"/>
    <w:rsid w:val="00314FAC"/>
    <w:rsid w:val="00320C85"/>
    <w:rsid w:val="0032261C"/>
    <w:rsid w:val="00323B8F"/>
    <w:rsid w:val="00323E4A"/>
    <w:rsid w:val="00327CBD"/>
    <w:rsid w:val="00343D20"/>
    <w:rsid w:val="003475E1"/>
    <w:rsid w:val="003505F5"/>
    <w:rsid w:val="00352A5D"/>
    <w:rsid w:val="00354762"/>
    <w:rsid w:val="00360306"/>
    <w:rsid w:val="00360972"/>
    <w:rsid w:val="003618FC"/>
    <w:rsid w:val="00365C9E"/>
    <w:rsid w:val="00367E34"/>
    <w:rsid w:val="00375DC1"/>
    <w:rsid w:val="00393621"/>
    <w:rsid w:val="0039464F"/>
    <w:rsid w:val="0039548C"/>
    <w:rsid w:val="003A0108"/>
    <w:rsid w:val="003A07CC"/>
    <w:rsid w:val="003B69E5"/>
    <w:rsid w:val="003C7C53"/>
    <w:rsid w:val="003E4356"/>
    <w:rsid w:val="003F3E3B"/>
    <w:rsid w:val="003F71F8"/>
    <w:rsid w:val="00413B6C"/>
    <w:rsid w:val="00415057"/>
    <w:rsid w:val="0041552A"/>
    <w:rsid w:val="0042026E"/>
    <w:rsid w:val="0042145A"/>
    <w:rsid w:val="004214CA"/>
    <w:rsid w:val="00421593"/>
    <w:rsid w:val="0044042A"/>
    <w:rsid w:val="004436CC"/>
    <w:rsid w:val="00443804"/>
    <w:rsid w:val="00444B8D"/>
    <w:rsid w:val="0044667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61EA"/>
    <w:rsid w:val="004B6629"/>
    <w:rsid w:val="004B7620"/>
    <w:rsid w:val="004C3A94"/>
    <w:rsid w:val="004C7976"/>
    <w:rsid w:val="004D5A69"/>
    <w:rsid w:val="004E0D86"/>
    <w:rsid w:val="004E1F9C"/>
    <w:rsid w:val="004E62FC"/>
    <w:rsid w:val="004E685F"/>
    <w:rsid w:val="004F4DC9"/>
    <w:rsid w:val="004F5529"/>
    <w:rsid w:val="005001B0"/>
    <w:rsid w:val="00500200"/>
    <w:rsid w:val="00501B54"/>
    <w:rsid w:val="005111FE"/>
    <w:rsid w:val="00511371"/>
    <w:rsid w:val="005121C1"/>
    <w:rsid w:val="00526564"/>
    <w:rsid w:val="0053046F"/>
    <w:rsid w:val="00536453"/>
    <w:rsid w:val="00546328"/>
    <w:rsid w:val="005464BD"/>
    <w:rsid w:val="00555DC7"/>
    <w:rsid w:val="005671FD"/>
    <w:rsid w:val="005712F3"/>
    <w:rsid w:val="00582755"/>
    <w:rsid w:val="00585A59"/>
    <w:rsid w:val="00590127"/>
    <w:rsid w:val="00590F41"/>
    <w:rsid w:val="0059192F"/>
    <w:rsid w:val="005943B1"/>
    <w:rsid w:val="00595023"/>
    <w:rsid w:val="005A014C"/>
    <w:rsid w:val="005A2445"/>
    <w:rsid w:val="005A73B6"/>
    <w:rsid w:val="005B4EEC"/>
    <w:rsid w:val="005D0811"/>
    <w:rsid w:val="005D1AFC"/>
    <w:rsid w:val="005F1140"/>
    <w:rsid w:val="005F263C"/>
    <w:rsid w:val="006079DA"/>
    <w:rsid w:val="006152A4"/>
    <w:rsid w:val="00616165"/>
    <w:rsid w:val="0062096D"/>
    <w:rsid w:val="00626F8D"/>
    <w:rsid w:val="00631949"/>
    <w:rsid w:val="00634124"/>
    <w:rsid w:val="0064567F"/>
    <w:rsid w:val="006530A4"/>
    <w:rsid w:val="006616B6"/>
    <w:rsid w:val="006661E2"/>
    <w:rsid w:val="00675EEB"/>
    <w:rsid w:val="00677766"/>
    <w:rsid w:val="0067790C"/>
    <w:rsid w:val="0069763A"/>
    <w:rsid w:val="006A1084"/>
    <w:rsid w:val="006A69D3"/>
    <w:rsid w:val="006A7731"/>
    <w:rsid w:val="006B71FC"/>
    <w:rsid w:val="006C07F9"/>
    <w:rsid w:val="006C14DB"/>
    <w:rsid w:val="006C22D1"/>
    <w:rsid w:val="006C33D6"/>
    <w:rsid w:val="006C5BDF"/>
    <w:rsid w:val="006C601A"/>
    <w:rsid w:val="006D04A6"/>
    <w:rsid w:val="006D60E0"/>
    <w:rsid w:val="006E539B"/>
    <w:rsid w:val="00707835"/>
    <w:rsid w:val="00713D9D"/>
    <w:rsid w:val="00714BDE"/>
    <w:rsid w:val="00714DF7"/>
    <w:rsid w:val="0072254E"/>
    <w:rsid w:val="007549EB"/>
    <w:rsid w:val="00760245"/>
    <w:rsid w:val="007624D9"/>
    <w:rsid w:val="00772BAC"/>
    <w:rsid w:val="00772F52"/>
    <w:rsid w:val="00776EAF"/>
    <w:rsid w:val="00787AC7"/>
    <w:rsid w:val="007952F2"/>
    <w:rsid w:val="0079792E"/>
    <w:rsid w:val="00797B97"/>
    <w:rsid w:val="007A5AB4"/>
    <w:rsid w:val="007A70DD"/>
    <w:rsid w:val="007B718D"/>
    <w:rsid w:val="007D308E"/>
    <w:rsid w:val="007E01E7"/>
    <w:rsid w:val="007F29ED"/>
    <w:rsid w:val="0080069B"/>
    <w:rsid w:val="00802B62"/>
    <w:rsid w:val="00821CB0"/>
    <w:rsid w:val="00824717"/>
    <w:rsid w:val="00825A17"/>
    <w:rsid w:val="0083635C"/>
    <w:rsid w:val="00837837"/>
    <w:rsid w:val="00840D4A"/>
    <w:rsid w:val="00844400"/>
    <w:rsid w:val="00845C9B"/>
    <w:rsid w:val="00851D9E"/>
    <w:rsid w:val="00865AE3"/>
    <w:rsid w:val="00876DAD"/>
    <w:rsid w:val="0087751B"/>
    <w:rsid w:val="008800A1"/>
    <w:rsid w:val="008808EC"/>
    <w:rsid w:val="0088248A"/>
    <w:rsid w:val="00885383"/>
    <w:rsid w:val="00885950"/>
    <w:rsid w:val="00886505"/>
    <w:rsid w:val="00891125"/>
    <w:rsid w:val="008930D9"/>
    <w:rsid w:val="008A1DA0"/>
    <w:rsid w:val="008A4355"/>
    <w:rsid w:val="008A6D0F"/>
    <w:rsid w:val="008B1EA1"/>
    <w:rsid w:val="008C14B6"/>
    <w:rsid w:val="008D215A"/>
    <w:rsid w:val="008D268E"/>
    <w:rsid w:val="008D75E7"/>
    <w:rsid w:val="008D7861"/>
    <w:rsid w:val="008E2C7B"/>
    <w:rsid w:val="008F76F5"/>
    <w:rsid w:val="00903BB7"/>
    <w:rsid w:val="00906A5B"/>
    <w:rsid w:val="009105A4"/>
    <w:rsid w:val="00920007"/>
    <w:rsid w:val="00920461"/>
    <w:rsid w:val="009209D4"/>
    <w:rsid w:val="0092152F"/>
    <w:rsid w:val="00922424"/>
    <w:rsid w:val="00930315"/>
    <w:rsid w:val="00931C94"/>
    <w:rsid w:val="009335A6"/>
    <w:rsid w:val="00951D1F"/>
    <w:rsid w:val="0096212B"/>
    <w:rsid w:val="00964497"/>
    <w:rsid w:val="00970F0B"/>
    <w:rsid w:val="0099012E"/>
    <w:rsid w:val="009930BC"/>
    <w:rsid w:val="009B49E5"/>
    <w:rsid w:val="009B5545"/>
    <w:rsid w:val="009B64ED"/>
    <w:rsid w:val="009D2517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0717"/>
    <w:rsid w:val="00A42F50"/>
    <w:rsid w:val="00A45BCA"/>
    <w:rsid w:val="00A47285"/>
    <w:rsid w:val="00A5136C"/>
    <w:rsid w:val="00A607A6"/>
    <w:rsid w:val="00A67195"/>
    <w:rsid w:val="00A82A42"/>
    <w:rsid w:val="00A91E62"/>
    <w:rsid w:val="00AA3D2D"/>
    <w:rsid w:val="00AA5A19"/>
    <w:rsid w:val="00AB2671"/>
    <w:rsid w:val="00AB5EFD"/>
    <w:rsid w:val="00AC2E48"/>
    <w:rsid w:val="00AC6C39"/>
    <w:rsid w:val="00AD58AF"/>
    <w:rsid w:val="00AE1E54"/>
    <w:rsid w:val="00AF0269"/>
    <w:rsid w:val="00AF0E16"/>
    <w:rsid w:val="00B0502F"/>
    <w:rsid w:val="00B05F3F"/>
    <w:rsid w:val="00B07F38"/>
    <w:rsid w:val="00B138A0"/>
    <w:rsid w:val="00B157CE"/>
    <w:rsid w:val="00B15CB4"/>
    <w:rsid w:val="00B1636E"/>
    <w:rsid w:val="00B21513"/>
    <w:rsid w:val="00B2638A"/>
    <w:rsid w:val="00B302F2"/>
    <w:rsid w:val="00B43A7D"/>
    <w:rsid w:val="00B46671"/>
    <w:rsid w:val="00B52895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C015C"/>
    <w:rsid w:val="00BC622C"/>
    <w:rsid w:val="00BD069B"/>
    <w:rsid w:val="00BD7083"/>
    <w:rsid w:val="00BF10CE"/>
    <w:rsid w:val="00BF4FF4"/>
    <w:rsid w:val="00C05DE7"/>
    <w:rsid w:val="00C20C53"/>
    <w:rsid w:val="00C21393"/>
    <w:rsid w:val="00C317E3"/>
    <w:rsid w:val="00C31FB1"/>
    <w:rsid w:val="00C3585B"/>
    <w:rsid w:val="00C365BB"/>
    <w:rsid w:val="00C42039"/>
    <w:rsid w:val="00C42D2C"/>
    <w:rsid w:val="00C501C3"/>
    <w:rsid w:val="00C52894"/>
    <w:rsid w:val="00C57126"/>
    <w:rsid w:val="00C647B6"/>
    <w:rsid w:val="00C750AC"/>
    <w:rsid w:val="00C840D9"/>
    <w:rsid w:val="00CA1448"/>
    <w:rsid w:val="00CA4613"/>
    <w:rsid w:val="00CB3F81"/>
    <w:rsid w:val="00CB6793"/>
    <w:rsid w:val="00CC1AE0"/>
    <w:rsid w:val="00CC2385"/>
    <w:rsid w:val="00CD10DB"/>
    <w:rsid w:val="00CD114E"/>
    <w:rsid w:val="00CD2036"/>
    <w:rsid w:val="00CE4C2E"/>
    <w:rsid w:val="00CE6FE3"/>
    <w:rsid w:val="00CF0E58"/>
    <w:rsid w:val="00CF5078"/>
    <w:rsid w:val="00CF7EF0"/>
    <w:rsid w:val="00D00E0E"/>
    <w:rsid w:val="00D0105B"/>
    <w:rsid w:val="00D02912"/>
    <w:rsid w:val="00D039C1"/>
    <w:rsid w:val="00D100D5"/>
    <w:rsid w:val="00D16F22"/>
    <w:rsid w:val="00D2443C"/>
    <w:rsid w:val="00D45023"/>
    <w:rsid w:val="00D54965"/>
    <w:rsid w:val="00D7341A"/>
    <w:rsid w:val="00D741CB"/>
    <w:rsid w:val="00D82F02"/>
    <w:rsid w:val="00D83237"/>
    <w:rsid w:val="00D941AF"/>
    <w:rsid w:val="00D94AEE"/>
    <w:rsid w:val="00DA1268"/>
    <w:rsid w:val="00DA1CC0"/>
    <w:rsid w:val="00DB532E"/>
    <w:rsid w:val="00DB72C1"/>
    <w:rsid w:val="00DE50CC"/>
    <w:rsid w:val="00DE7C30"/>
    <w:rsid w:val="00DF1D66"/>
    <w:rsid w:val="00DF429D"/>
    <w:rsid w:val="00E03A44"/>
    <w:rsid w:val="00E10B5F"/>
    <w:rsid w:val="00E1319C"/>
    <w:rsid w:val="00E312CB"/>
    <w:rsid w:val="00E3136D"/>
    <w:rsid w:val="00E35264"/>
    <w:rsid w:val="00E402C3"/>
    <w:rsid w:val="00E4449D"/>
    <w:rsid w:val="00E50D9B"/>
    <w:rsid w:val="00E624D0"/>
    <w:rsid w:val="00E6308B"/>
    <w:rsid w:val="00E75370"/>
    <w:rsid w:val="00E85E23"/>
    <w:rsid w:val="00E8780C"/>
    <w:rsid w:val="00E932B0"/>
    <w:rsid w:val="00E94319"/>
    <w:rsid w:val="00E944E3"/>
    <w:rsid w:val="00E95E37"/>
    <w:rsid w:val="00EA1859"/>
    <w:rsid w:val="00EA6A34"/>
    <w:rsid w:val="00EB0900"/>
    <w:rsid w:val="00EB44B6"/>
    <w:rsid w:val="00ED062F"/>
    <w:rsid w:val="00ED17C5"/>
    <w:rsid w:val="00F067A5"/>
    <w:rsid w:val="00F078FA"/>
    <w:rsid w:val="00F12AFA"/>
    <w:rsid w:val="00F13D67"/>
    <w:rsid w:val="00F14557"/>
    <w:rsid w:val="00F14B78"/>
    <w:rsid w:val="00F1651F"/>
    <w:rsid w:val="00F2014A"/>
    <w:rsid w:val="00F3265C"/>
    <w:rsid w:val="00F3392B"/>
    <w:rsid w:val="00F452A2"/>
    <w:rsid w:val="00F54DF9"/>
    <w:rsid w:val="00F55E07"/>
    <w:rsid w:val="00F6318B"/>
    <w:rsid w:val="00F71ED0"/>
    <w:rsid w:val="00F73BE2"/>
    <w:rsid w:val="00F75225"/>
    <w:rsid w:val="00F9139D"/>
    <w:rsid w:val="00F919CB"/>
    <w:rsid w:val="00F95C6B"/>
    <w:rsid w:val="00F96326"/>
    <w:rsid w:val="00FB3D65"/>
    <w:rsid w:val="00FB434A"/>
    <w:rsid w:val="00FC7D06"/>
    <w:rsid w:val="00FD3A90"/>
    <w:rsid w:val="00FE536E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F22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22">
    <w:name w:val="Основной текст2"/>
    <w:rsid w:val="00B1636E"/>
    <w:pPr>
      <w:ind w:firstLine="480"/>
    </w:pPr>
    <w:rPr>
      <w:color w:val="000000"/>
      <w:sz w:val="24"/>
      <w:lang w:val="ru-RU"/>
    </w:rPr>
  </w:style>
  <w:style w:type="paragraph" w:customStyle="1" w:styleId="17">
    <w:name w:val="Основний текст1"/>
    <w:rsid w:val="0044667D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51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07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basedOn w:val="a0"/>
    <w:uiPriority w:val="99"/>
    <w:semiHidden/>
    <w:unhideWhenUsed/>
    <w:rsid w:val="004B7620"/>
    <w:rPr>
      <w:color w:val="0000FF"/>
      <w:u w:val="single"/>
    </w:rPr>
  </w:style>
  <w:style w:type="character" w:customStyle="1" w:styleId="fontstyle01">
    <w:name w:val="fontstyle01"/>
    <w:basedOn w:val="a0"/>
    <w:rsid w:val="00FE536E"/>
    <w:rPr>
      <w:rFonts w:ascii="TimesNewRomanPSMT" w:hAnsi="TimesNewRomanPSMT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D75E-553F-4EB9-976A-89AFA4D5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розірвання</vt:lpstr>
      <vt:lpstr>КИЇВСЬКА МІСЬКА РАДА</vt:lpstr>
    </vt:vector>
  </TitlesOfParts>
  <Manager>Відділ з питань орендних відносин</Manager>
  <Company>ДЕПАРТАМЕНТ ЗЕМЕЛЬНИХ РЕСУРСІВ</Company>
  <LinksUpToDate>false</LinksUpToDate>
  <CharactersWithSpaces>3773</CharactersWithSpaces>
  <SharedDoc>false</SharedDoc>
  <HyperlinkBase>106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розірвання</dc:title>
  <dc:subject/>
  <dc:creator>cslc</dc:creator>
  <cp:keywords>{"doc_type_id":106,"doc_type_name":"Рішення розірвання","doc_type_file":"Рішення_розірвання.docx"}</cp:keywords>
  <cp:lastModifiedBy>Грушецька Тетяна Олександрівна</cp:lastModifiedBy>
  <cp:revision>7</cp:revision>
  <cp:lastPrinted>2024-05-23T12:12:00Z</cp:lastPrinted>
  <dcterms:created xsi:type="dcterms:W3CDTF">2024-05-27T09:54:00Z</dcterms:created>
  <dcterms:modified xsi:type="dcterms:W3CDTF">2024-05-30T14:24:00Z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2024-05-22T14:23:03Z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aae8b533-3d85-4c8b-9f23-3d857fcbc286</vt:lpwstr>
  </property>
  <property fmtid="{D5CDD505-2E9C-101B-9397-08002B2CF9AE}" pid="8" name="MSIP_Label_defa4170-0d19-0005-0004-bc88714345d2_ContentBits">
    <vt:lpwstr>0</vt:lpwstr>
  </property>
</Properties>
</file>