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3E1D9" w14:textId="464A16C6" w:rsidR="00720B0E" w:rsidRPr="00720B0E" w:rsidRDefault="00720B0E" w:rsidP="00720B0E">
      <w:pPr>
        <w:spacing w:after="0" w:line="240" w:lineRule="auto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szCs w:val="72"/>
          <w:lang w:val="en-US"/>
        </w:rPr>
      </w:pPr>
      <w:r w:rsidRPr="00720B0E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71A2A7BF" wp14:editId="080A4E30">
            <wp:extent cx="4762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C281D" w14:textId="77777777" w:rsidR="00720B0E" w:rsidRPr="00720B0E" w:rsidRDefault="00720B0E" w:rsidP="00720B0E">
      <w:pPr>
        <w:spacing w:before="120" w:after="0" w:line="240" w:lineRule="auto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szCs w:val="24"/>
        </w:rPr>
      </w:pPr>
      <w:r w:rsidRPr="00720B0E">
        <w:rPr>
          <w:rFonts w:ascii="Benguiat" w:eastAsia="Times New Roman" w:hAnsi="Benguiat" w:cs="Times New Roman"/>
          <w:b/>
          <w:spacing w:val="18"/>
          <w:w w:val="66"/>
          <w:sz w:val="72"/>
          <w:szCs w:val="72"/>
        </w:rPr>
        <w:t>КИ</w:t>
      </w:r>
      <w:r w:rsidRPr="00720B0E">
        <w:rPr>
          <w:rFonts w:ascii="Times New Roman" w:eastAsia="Times New Roman" w:hAnsi="Times New Roman" w:cs="Times New Roman"/>
          <w:b/>
          <w:spacing w:val="18"/>
          <w:w w:val="66"/>
          <w:sz w:val="72"/>
          <w:szCs w:val="72"/>
        </w:rPr>
        <w:t>Ї</w:t>
      </w:r>
      <w:r w:rsidRPr="00720B0E">
        <w:rPr>
          <w:rFonts w:ascii="Benguiat" w:eastAsia="Times New Roman" w:hAnsi="Benguiat" w:cs="Benguiat"/>
          <w:b/>
          <w:spacing w:val="18"/>
          <w:w w:val="66"/>
          <w:sz w:val="72"/>
          <w:szCs w:val="72"/>
        </w:rPr>
        <w:t>ВСЬКА</w:t>
      </w:r>
      <w:r w:rsidRPr="00720B0E">
        <w:rPr>
          <w:rFonts w:ascii="Benguiat" w:eastAsia="Times New Roman" w:hAnsi="Benguiat" w:cs="Times New Roman"/>
          <w:b/>
          <w:spacing w:val="18"/>
          <w:w w:val="66"/>
          <w:sz w:val="72"/>
          <w:szCs w:val="72"/>
        </w:rPr>
        <w:t xml:space="preserve"> </w:t>
      </w:r>
      <w:r w:rsidRPr="00720B0E">
        <w:rPr>
          <w:rFonts w:ascii="Benguiat" w:eastAsia="Times New Roman" w:hAnsi="Benguiat" w:cs="Benguiat"/>
          <w:b/>
          <w:spacing w:val="18"/>
          <w:w w:val="66"/>
          <w:sz w:val="72"/>
          <w:szCs w:val="72"/>
        </w:rPr>
        <w:t>М</w:t>
      </w:r>
      <w:r w:rsidRPr="00720B0E">
        <w:rPr>
          <w:rFonts w:ascii="Cambria" w:eastAsia="Times New Roman" w:hAnsi="Cambria" w:cs="Cambria"/>
          <w:b/>
          <w:spacing w:val="18"/>
          <w:w w:val="66"/>
          <w:sz w:val="72"/>
          <w:szCs w:val="72"/>
        </w:rPr>
        <w:t>І</w:t>
      </w:r>
      <w:r w:rsidRPr="00720B0E">
        <w:rPr>
          <w:rFonts w:ascii="Benguiat" w:eastAsia="Times New Roman" w:hAnsi="Benguiat" w:cs="Benguiat"/>
          <w:b/>
          <w:spacing w:val="18"/>
          <w:w w:val="66"/>
          <w:sz w:val="72"/>
          <w:szCs w:val="72"/>
        </w:rPr>
        <w:t>СЬ</w:t>
      </w:r>
      <w:r w:rsidRPr="00720B0E">
        <w:rPr>
          <w:rFonts w:ascii="Benguiat" w:eastAsia="Times New Roman" w:hAnsi="Benguiat" w:cs="Times New Roman"/>
          <w:b/>
          <w:spacing w:val="18"/>
          <w:w w:val="66"/>
          <w:sz w:val="72"/>
          <w:szCs w:val="24"/>
        </w:rPr>
        <w:t>КА РАДА</w:t>
      </w:r>
    </w:p>
    <w:p w14:paraId="196B91B1" w14:textId="10F10186" w:rsidR="00720B0E" w:rsidRPr="00720B0E" w:rsidRDefault="00720B0E" w:rsidP="00720B0E">
      <w:pPr>
        <w:keepNext/>
        <w:pBdr>
          <w:bottom w:val="thickThinSmallGap" w:sz="24" w:space="2" w:color="000000"/>
        </w:pBdr>
        <w:spacing w:after="0" w:line="240" w:lineRule="auto"/>
        <w:jc w:val="center"/>
        <w:outlineLvl w:val="1"/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uk-UA"/>
        </w:rPr>
      </w:pP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uk-UA"/>
        </w:rPr>
        <w:t>СЕС</w:t>
      </w:r>
      <w:r w:rsidRPr="00720B0E">
        <w:rPr>
          <w:rFonts w:ascii="Cambria" w:eastAsia="Times New Roman" w:hAnsi="Cambria" w:cs="Cambria"/>
          <w:b/>
          <w:spacing w:val="18"/>
          <w:w w:val="90"/>
          <w:sz w:val="28"/>
          <w:szCs w:val="28"/>
          <w:lang w:val="uk-UA"/>
        </w:rPr>
        <w:t>І</w:t>
      </w: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uk-UA"/>
        </w:rPr>
        <w:t xml:space="preserve">Я </w:t>
      </w:r>
      <w:r w:rsidRPr="00720B0E">
        <w:rPr>
          <w:rFonts w:ascii="Cambria" w:eastAsia="Times New Roman" w:hAnsi="Cambria" w:cs="Cambria"/>
          <w:b/>
          <w:spacing w:val="18"/>
          <w:w w:val="90"/>
          <w:sz w:val="28"/>
          <w:szCs w:val="28"/>
        </w:rPr>
        <w:t>І</w:t>
      </w:r>
      <w:r w:rsidRPr="00720B0E">
        <w:rPr>
          <w:rFonts w:ascii="Benguiat" w:eastAsia="Times New Roman" w:hAnsi="Benguiat" w:cs="Benguiat"/>
          <w:b/>
          <w:spacing w:val="18"/>
          <w:w w:val="90"/>
          <w:sz w:val="28"/>
          <w:szCs w:val="28"/>
        </w:rPr>
        <w:t>Х</w:t>
      </w: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</w:rPr>
        <w:t xml:space="preserve"> </w:t>
      </w:r>
      <w:r w:rsidRPr="00720B0E">
        <w:rPr>
          <w:rFonts w:ascii="Benguiat" w:eastAsia="Times New Roman" w:hAnsi="Benguiat" w:cs="Times New Roman"/>
          <w:b/>
          <w:spacing w:val="18"/>
          <w:w w:val="90"/>
          <w:sz w:val="28"/>
          <w:szCs w:val="28"/>
          <w:lang w:val="uk-UA"/>
        </w:rPr>
        <w:t>СКЛИКАННЯ</w:t>
      </w:r>
    </w:p>
    <w:p w14:paraId="4EC0ECC5" w14:textId="77777777" w:rsidR="00720B0E" w:rsidRPr="00720B0E" w:rsidRDefault="00720B0E" w:rsidP="00720B0E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5A48279E" w14:textId="77777777" w:rsidR="00720B0E" w:rsidRPr="00720B0E" w:rsidRDefault="00720B0E" w:rsidP="00720B0E">
      <w:pPr>
        <w:spacing w:after="0" w:line="240" w:lineRule="auto"/>
        <w:jc w:val="center"/>
        <w:rPr>
          <w:rFonts w:ascii="Benguiat" w:eastAsia="Times New Roman" w:hAnsi="Benguiat" w:cs="Times New Roman"/>
          <w:color w:val="000000"/>
          <w:sz w:val="52"/>
          <w:szCs w:val="52"/>
        </w:rPr>
      </w:pPr>
      <w:r w:rsidRPr="00720B0E">
        <w:rPr>
          <w:rFonts w:ascii="Benguiat" w:eastAsia="Times New Roman" w:hAnsi="Benguiat" w:cs="Times New Roman"/>
          <w:color w:val="000000"/>
          <w:sz w:val="52"/>
          <w:szCs w:val="52"/>
        </w:rPr>
        <w:t>Р</w:t>
      </w:r>
      <w:r w:rsidRPr="00720B0E">
        <w:rPr>
          <w:rFonts w:ascii="Times New Roman" w:eastAsia="Times New Roman" w:hAnsi="Times New Roman" w:cs="Times New Roman"/>
          <w:color w:val="000000"/>
          <w:sz w:val="52"/>
          <w:szCs w:val="52"/>
        </w:rPr>
        <w:t>І</w:t>
      </w:r>
      <w:r w:rsidRPr="00720B0E">
        <w:rPr>
          <w:rFonts w:ascii="Benguiat" w:eastAsia="Times New Roman" w:hAnsi="Benguiat" w:cs="Benguiat"/>
          <w:color w:val="000000"/>
          <w:sz w:val="52"/>
          <w:szCs w:val="52"/>
        </w:rPr>
        <w:t>ШЕННЯ</w:t>
      </w:r>
    </w:p>
    <w:p w14:paraId="1D24C160" w14:textId="77777777" w:rsidR="00720B0E" w:rsidRPr="00720B0E" w:rsidRDefault="00720B0E" w:rsidP="00720B0E">
      <w:pPr>
        <w:spacing w:after="0" w:line="240" w:lineRule="auto"/>
        <w:jc w:val="center"/>
        <w:rPr>
          <w:rFonts w:ascii="Benguiat" w:eastAsia="Times New Roman" w:hAnsi="Benguiat" w:cs="Times New Roman"/>
          <w:color w:val="000000"/>
          <w:sz w:val="24"/>
          <w:szCs w:val="24"/>
        </w:rPr>
      </w:pPr>
    </w:p>
    <w:p w14:paraId="3D9C4992" w14:textId="264C3B90" w:rsidR="009B7573" w:rsidRDefault="00720B0E" w:rsidP="00720B0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20B0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____________№_______________</w:t>
      </w:r>
      <w:r w:rsidRPr="00720B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</w:t>
      </w:r>
    </w:p>
    <w:p w14:paraId="7F4E15AE" w14:textId="2FBF46B3" w:rsidR="00720B0E" w:rsidRDefault="00720B0E" w:rsidP="009B757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20B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ПРОЄКТ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CA0F75" w:rsidRPr="00E51F48" w14:paraId="1647FEE2" w14:textId="77777777" w:rsidTr="00DA58AE">
        <w:trPr>
          <w:trHeight w:val="841"/>
        </w:trPr>
        <w:tc>
          <w:tcPr>
            <w:tcW w:w="5103" w:type="dxa"/>
            <w:hideMark/>
          </w:tcPr>
          <w:p w14:paraId="580800A4" w14:textId="2D854309" w:rsidR="009B7573" w:rsidRDefault="009B7573" w:rsidP="00707BC8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</w:p>
          <w:p w14:paraId="6C50F296" w14:textId="16CAFC6D" w:rsidR="00CA0F75" w:rsidRPr="00CA0F75" w:rsidRDefault="00CA0F75" w:rsidP="00B955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CA0F7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Про </w:t>
            </w:r>
            <w:r w:rsidR="00EF408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внесення </w:t>
            </w:r>
            <w:r w:rsidR="00D5204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змін до </w:t>
            </w:r>
            <w:r w:rsidR="000B7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р</w:t>
            </w:r>
            <w:r w:rsidR="000B7F58" w:rsidRPr="000B7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ішення Київської міської ради від </w:t>
            </w:r>
            <w:r w:rsidR="0050256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br/>
            </w:r>
            <w:r w:rsidR="000B7F58" w:rsidRPr="000B7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08</w:t>
            </w:r>
            <w:r w:rsidR="0050256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 грудня 2022 року</w:t>
            </w:r>
            <w:r w:rsidR="000B7F58" w:rsidRPr="000B7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 № 5828/5869</w:t>
            </w:r>
            <w:r w:rsidR="000B7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 w:rsidR="000B7F58" w:rsidRPr="000B7F5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«Про бюджет міста Києва на 2023 рік»</w:t>
            </w:r>
            <w:r w:rsidR="000B7F58">
              <w:rPr>
                <w:lang w:val="uk-UA"/>
              </w:rPr>
              <w:t xml:space="preserve"> </w:t>
            </w:r>
            <w:r w:rsidR="00D5204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br/>
            </w:r>
          </w:p>
        </w:tc>
        <w:tc>
          <w:tcPr>
            <w:tcW w:w="4536" w:type="dxa"/>
          </w:tcPr>
          <w:p w14:paraId="78775D6C" w14:textId="77777777" w:rsidR="00CA0F75" w:rsidRPr="00CA0F75" w:rsidRDefault="00CA0F75" w:rsidP="00CA0F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</w:tbl>
    <w:p w14:paraId="4D696FFC" w14:textId="77777777" w:rsidR="00A304CB" w:rsidRDefault="00A304CB" w:rsidP="00CA0F75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7554047" w14:textId="16F216D1" w:rsidR="000B7F58" w:rsidRPr="000B7F58" w:rsidRDefault="000B7F58" w:rsidP="000B7F58">
      <w:pPr>
        <w:pStyle w:val="a8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7F58">
        <w:rPr>
          <w:rFonts w:eastAsia="Calibri"/>
          <w:sz w:val="28"/>
          <w:szCs w:val="28"/>
          <w:lang w:eastAsia="en-US"/>
        </w:rPr>
        <w:t xml:space="preserve">Керуючись Бюджетним кодексом України, законами України </w:t>
      </w:r>
      <w:r>
        <w:rPr>
          <w:rFonts w:eastAsia="Calibri"/>
          <w:sz w:val="28"/>
          <w:szCs w:val="28"/>
          <w:lang w:eastAsia="en-US"/>
        </w:rPr>
        <w:t>«</w:t>
      </w:r>
      <w:r w:rsidRPr="000B7F58">
        <w:rPr>
          <w:rFonts w:eastAsia="Calibri"/>
          <w:sz w:val="28"/>
          <w:szCs w:val="28"/>
          <w:lang w:eastAsia="en-US"/>
        </w:rPr>
        <w:t>Про місцеве самоврядування в Україні</w:t>
      </w:r>
      <w:r>
        <w:rPr>
          <w:rFonts w:eastAsia="Calibri"/>
          <w:sz w:val="28"/>
          <w:szCs w:val="28"/>
          <w:lang w:eastAsia="en-US"/>
        </w:rPr>
        <w:t>»</w:t>
      </w:r>
      <w:r w:rsidRPr="000B7F58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«</w:t>
      </w:r>
      <w:r w:rsidRPr="000B7F58">
        <w:rPr>
          <w:rFonts w:eastAsia="Calibri"/>
          <w:sz w:val="28"/>
          <w:szCs w:val="28"/>
          <w:lang w:eastAsia="en-US"/>
        </w:rPr>
        <w:t>Про столицю України - місто-герой Київ</w:t>
      </w:r>
      <w:r w:rsidR="00B955A1">
        <w:rPr>
          <w:rFonts w:eastAsia="Calibri"/>
          <w:sz w:val="28"/>
          <w:szCs w:val="28"/>
          <w:lang w:eastAsia="en-US"/>
        </w:rPr>
        <w:t>»</w:t>
      </w:r>
      <w:r w:rsidRPr="000B7F58">
        <w:rPr>
          <w:rFonts w:eastAsia="Calibri"/>
          <w:sz w:val="28"/>
          <w:szCs w:val="28"/>
          <w:lang w:eastAsia="en-US"/>
        </w:rPr>
        <w:t xml:space="preserve">, Указом Президента України від 24 лютого 2022 року </w:t>
      </w:r>
      <w:r>
        <w:rPr>
          <w:rFonts w:eastAsia="Calibri"/>
          <w:sz w:val="28"/>
          <w:szCs w:val="28"/>
          <w:lang w:eastAsia="en-US"/>
        </w:rPr>
        <w:t>№</w:t>
      </w:r>
      <w:r w:rsidRPr="000B7F58">
        <w:rPr>
          <w:rFonts w:eastAsia="Calibri"/>
          <w:sz w:val="28"/>
          <w:szCs w:val="28"/>
          <w:lang w:eastAsia="en-US"/>
        </w:rPr>
        <w:t xml:space="preserve"> 64/2022 </w:t>
      </w:r>
      <w:r>
        <w:rPr>
          <w:rFonts w:eastAsia="Calibri"/>
          <w:sz w:val="28"/>
          <w:szCs w:val="28"/>
          <w:lang w:eastAsia="en-US"/>
        </w:rPr>
        <w:t>«</w:t>
      </w:r>
      <w:r w:rsidRPr="000B7F58">
        <w:rPr>
          <w:rFonts w:eastAsia="Calibri"/>
          <w:sz w:val="28"/>
          <w:szCs w:val="28"/>
          <w:lang w:eastAsia="en-US"/>
        </w:rPr>
        <w:t>Про введення воєнного стану в Україні</w:t>
      </w:r>
      <w:r>
        <w:rPr>
          <w:rFonts w:eastAsia="Calibri"/>
          <w:sz w:val="28"/>
          <w:szCs w:val="28"/>
          <w:lang w:eastAsia="en-US"/>
        </w:rPr>
        <w:t>»</w:t>
      </w:r>
      <w:r w:rsidRPr="000B7F58">
        <w:rPr>
          <w:rFonts w:eastAsia="Calibri"/>
          <w:sz w:val="28"/>
          <w:szCs w:val="28"/>
          <w:lang w:eastAsia="en-US"/>
        </w:rPr>
        <w:t xml:space="preserve">, затвердженим Законом України </w:t>
      </w:r>
      <w:r>
        <w:rPr>
          <w:rFonts w:eastAsia="Calibri"/>
          <w:sz w:val="28"/>
          <w:szCs w:val="28"/>
          <w:lang w:eastAsia="en-US"/>
        </w:rPr>
        <w:t>«</w:t>
      </w:r>
      <w:r w:rsidRPr="000B7F58">
        <w:rPr>
          <w:rFonts w:eastAsia="Calibri"/>
          <w:sz w:val="28"/>
          <w:szCs w:val="28"/>
          <w:lang w:eastAsia="en-US"/>
        </w:rPr>
        <w:t xml:space="preserve">Про затвердження Указу Президента України </w:t>
      </w:r>
      <w:r>
        <w:rPr>
          <w:rFonts w:eastAsia="Calibri"/>
          <w:sz w:val="28"/>
          <w:szCs w:val="28"/>
          <w:lang w:eastAsia="en-US"/>
        </w:rPr>
        <w:t>«</w:t>
      </w:r>
      <w:r w:rsidRPr="000B7F58">
        <w:rPr>
          <w:rFonts w:eastAsia="Calibri"/>
          <w:sz w:val="28"/>
          <w:szCs w:val="28"/>
          <w:lang w:eastAsia="en-US"/>
        </w:rPr>
        <w:t>Про введення воєнного стану в Україні</w:t>
      </w:r>
      <w:r>
        <w:rPr>
          <w:rFonts w:eastAsia="Calibri"/>
          <w:sz w:val="28"/>
          <w:szCs w:val="28"/>
          <w:lang w:eastAsia="en-US"/>
        </w:rPr>
        <w:t>»</w:t>
      </w:r>
      <w:r w:rsidRPr="000B7F58">
        <w:rPr>
          <w:rFonts w:eastAsia="Calibri"/>
          <w:sz w:val="28"/>
          <w:szCs w:val="28"/>
          <w:lang w:eastAsia="en-US"/>
        </w:rPr>
        <w:t xml:space="preserve"> від 24 лютого 2022 року </w:t>
      </w:r>
      <w:r>
        <w:rPr>
          <w:rFonts w:eastAsia="Calibri"/>
          <w:sz w:val="28"/>
          <w:szCs w:val="28"/>
          <w:lang w:eastAsia="en-US"/>
        </w:rPr>
        <w:t>№</w:t>
      </w:r>
      <w:r w:rsidRPr="000B7F58">
        <w:rPr>
          <w:rFonts w:eastAsia="Calibri"/>
          <w:sz w:val="28"/>
          <w:szCs w:val="28"/>
          <w:lang w:eastAsia="en-US"/>
        </w:rPr>
        <w:t xml:space="preserve"> 2102-IX, Київська міська рада вирішила:</w:t>
      </w:r>
    </w:p>
    <w:p w14:paraId="7AD04E2D" w14:textId="77777777" w:rsidR="00A304CB" w:rsidRPr="00CA0F75" w:rsidRDefault="00A304CB" w:rsidP="000B7F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495FDC12" w14:textId="7C432FBF" w:rsidR="00CA0F75" w:rsidRDefault="00CA0F75" w:rsidP="000B7F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A0F7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ВИРІШИЛА:</w:t>
      </w:r>
    </w:p>
    <w:p w14:paraId="388BA33B" w14:textId="6001D730" w:rsidR="000B7F58" w:rsidRPr="000B7F58" w:rsidRDefault="000B7F58" w:rsidP="000B7F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EA153BC" w14:textId="04428E2F" w:rsidR="000B7F58" w:rsidRPr="000B7F58" w:rsidRDefault="000B7F58" w:rsidP="000B7F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1. </w:t>
      </w:r>
      <w:proofErr w:type="spellStart"/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до рішення Київської міської ради від 08 грудня 2022 року </w:t>
      </w:r>
      <w:r w:rsidR="00502565">
        <w:rPr>
          <w:rFonts w:ascii="Times New Roman" w:eastAsia="Calibri" w:hAnsi="Times New Roman" w:cs="Times New Roman"/>
          <w:sz w:val="28"/>
          <w:szCs w:val="28"/>
          <w:lang w:val="uk-UA"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№</w:t>
      </w: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5828/5869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 бюджет міста Києва на 2023 рік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такі зміни:</w:t>
      </w:r>
    </w:p>
    <w:p w14:paraId="41A93497" w14:textId="5FF4E771" w:rsidR="000B7F58" w:rsidRPr="000B7F58" w:rsidRDefault="000B7F58" w:rsidP="000B7F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1.1.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Підпункт 19.14. п</w:t>
      </w: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ункт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19</w:t>
      </w: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викласти в такій редакції:</w:t>
      </w:r>
    </w:p>
    <w:p w14:paraId="631C268F" w14:textId="77777777" w:rsidR="000B7F58" w:rsidRPr="000B7F58" w:rsidRDefault="000B7F58" w:rsidP="000B7F58">
      <w:pPr>
        <w:pStyle w:val="a7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«19.14. Установити, що:</w:t>
      </w:r>
    </w:p>
    <w:p w14:paraId="4A002B5E" w14:textId="0FD0309D" w:rsidR="000B7F58" w:rsidRPr="000B7F58" w:rsidRDefault="000B7F58" w:rsidP="000B7F58">
      <w:pPr>
        <w:pStyle w:val="a7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50 відсотків суми надходжень від оренди нерухомого та іншого індивідуально визначеного майна комунальної власності територіальної громади міста Києва (крім Комунального підприємства «</w:t>
      </w:r>
      <w:proofErr w:type="spellStart"/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Київжитлоспецексплуатація</w:t>
      </w:r>
      <w:proofErr w:type="spellEnd"/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 та десяти Комунальних підприємств «Керуючі компанії з обслуговування житлового фонду районів м. Києва», які здійснюють утримання об’єктів житлового фонду міста Києва</w:t>
      </w:r>
      <w:r w:rsidR="006E576F" w:rsidRPr="006E576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)</w:t>
      </w: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зараховуються до загального фонду бюджету міста Києва;</w:t>
      </w:r>
    </w:p>
    <w:p w14:paraId="038C92D0" w14:textId="77777777" w:rsidR="000B7F58" w:rsidRPr="000B7F58" w:rsidRDefault="000B7F58" w:rsidP="000B7F58">
      <w:pPr>
        <w:pStyle w:val="a7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кошти, які надходять на рахунки Комунального підприємства «</w:t>
      </w:r>
      <w:proofErr w:type="spellStart"/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Київжитлоспецексплуатація</w:t>
      </w:r>
      <w:proofErr w:type="spellEnd"/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 та десяти Комунальних підприємств «Керуючі компанії з обслуговування житлового фонду районів м. Києва» від орендної плати за користування майном територіальної громади міста Києва, </w:t>
      </w: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залишаються у розпорядженні згаданих підприємств та використовуються для виконання їх статутних функцій.»</w:t>
      </w:r>
    </w:p>
    <w:p w14:paraId="4949EBDF" w14:textId="7B049DCC" w:rsidR="00D0623F" w:rsidRDefault="000B7F58" w:rsidP="000B7F58">
      <w:pPr>
        <w:pStyle w:val="a7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</w:t>
      </w:r>
      <w:r w:rsidR="00E25F9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 </w:t>
      </w:r>
      <w:r w:rsidR="00C213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Оприлюднити це рішення в установленому порядку</w:t>
      </w:r>
      <w:r w:rsidR="00EF408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5C009571" w14:textId="62B992D0" w:rsidR="006D6659" w:rsidRPr="000B7F58" w:rsidRDefault="000B7F58" w:rsidP="000B7F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</w:t>
      </w:r>
      <w:r w:rsidR="00E25F92"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  <w:r w:rsidR="006D6659"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Контроль за виконанням цього рішення покласти на постійну комісію Київської міської ради</w:t>
      </w:r>
      <w:r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 питань бюджету та соціально-економічного розвитку</w:t>
      </w:r>
      <w:r w:rsidR="006D6659" w:rsidRPr="000B7F5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5F281D57" w14:textId="14E1EB5A" w:rsidR="00D10A03" w:rsidRDefault="00D10A03" w:rsidP="00CA0F75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A18909E" w14:textId="0B70C4F5" w:rsidR="000B7F58" w:rsidRDefault="000B7F58" w:rsidP="00CA0F75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040B064" w14:textId="77777777" w:rsidR="000B7F58" w:rsidRDefault="000B7F58" w:rsidP="00CA0F75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FC8BA0B" w14:textId="0F734D2C" w:rsidR="00CA0F75" w:rsidRPr="00CA0F75" w:rsidRDefault="00CA0F75" w:rsidP="006D66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A0F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Київський міський голова</w:t>
      </w:r>
      <w:r w:rsidRPr="00CA0F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F33DB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</w:t>
      </w:r>
      <w:r w:rsidR="006D665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</w:t>
      </w:r>
      <w:r w:rsidR="009E73B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</w:t>
      </w:r>
      <w:r w:rsidR="006D665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</w:t>
      </w:r>
      <w:r w:rsidRPr="00CA0F7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Віталій КЛИЧКО</w:t>
      </w:r>
    </w:p>
    <w:p w14:paraId="34E91498" w14:textId="55644429" w:rsidR="00CB27F3" w:rsidRDefault="00CB27F3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97B50F" w14:textId="1109C3F6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EAF8119" w14:textId="6DF8668F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D836AEA" w14:textId="65A993A8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5928F97" w14:textId="529B5B7C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D1196C3" w14:textId="16D19434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12F4ECF" w14:textId="0EEF0C5B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3B9B889" w14:textId="06E9049A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46232D8" w14:textId="36454EB7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BE99431" w14:textId="6AE6E587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700620E" w14:textId="24BE9039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DAFAC14" w14:textId="17695F26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073ED27" w14:textId="3A5DBB6C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8EBF84D" w14:textId="4FA16230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D409876" w14:textId="3225DC95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18C0164" w14:textId="231E3B30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9D15C9B" w14:textId="4FDA7AAD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BA12CEC" w14:textId="1BFD2CCE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AAC8EE9" w14:textId="77777777" w:rsidR="00DA58AE" w:rsidRDefault="00DA58AE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01E8D8B" w14:textId="77777777" w:rsidR="00A35CA2" w:rsidRDefault="00A35CA2" w:rsidP="002F1823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89C9927" w14:textId="6BA06D5D" w:rsidR="002F1823" w:rsidRPr="00A566C6" w:rsidRDefault="002F1823" w:rsidP="002F1823">
      <w:pP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ПОДАННЯ:</w:t>
      </w:r>
      <w:r w:rsidR="00A566C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30D34AF4" w14:textId="77777777" w:rsidR="002F1823" w:rsidRPr="002F1823" w:rsidRDefault="002F1823" w:rsidP="00A35C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Постійна комісія Київської міської ради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</w:p>
    <w:p w14:paraId="34EF4583" w14:textId="77777777" w:rsidR="002F1823" w:rsidRPr="002F1823" w:rsidRDefault="002F1823" w:rsidP="00A35C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питань житлово-комунального господарства </w:t>
      </w:r>
    </w:p>
    <w:p w14:paraId="768B442C" w14:textId="77777777" w:rsidR="002F1823" w:rsidRDefault="002F1823" w:rsidP="00A35C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 паливно-енергетичного комплексу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</w:p>
    <w:p w14:paraId="0C3F01BF" w14:textId="77777777" w:rsidR="002F1823" w:rsidRPr="002F1823" w:rsidRDefault="002F1823" w:rsidP="00A35CA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</w:pPr>
      <w:r w:rsidRPr="002F1823">
        <w:rPr>
          <w:rFonts w:ascii="Times New Roman" w:eastAsia="Calibri" w:hAnsi="Times New Roman" w:cs="Times New Roman"/>
          <w:iCs/>
          <w:sz w:val="28"/>
          <w:szCs w:val="28"/>
          <w:lang w:val="uk-UA" w:eastAsia="zh-CN"/>
        </w:rPr>
        <w:t>депутати Київської міської ради:</w:t>
      </w:r>
    </w:p>
    <w:p w14:paraId="5A4A8862" w14:textId="6832AED0" w:rsidR="002F1823" w:rsidRPr="002F1823" w:rsidRDefault="002F1823" w:rsidP="00A35C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85EF09D" w14:textId="029B0A46" w:rsidR="002F1823" w:rsidRPr="002F1823" w:rsidRDefault="002F1823" w:rsidP="00A35C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Голова постійної комісії                                           </w:t>
      </w:r>
      <w:r w:rsidRPr="002F1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</w:t>
      </w:r>
      <w:r w:rsidR="00A35CA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Олександр БРОДСЬКИЙ</w:t>
      </w:r>
    </w:p>
    <w:p w14:paraId="6D41AF25" w14:textId="5D209136" w:rsidR="002F1823" w:rsidRPr="002F1823" w:rsidRDefault="002F1823" w:rsidP="00A35C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Секретар постійної комісії                                       </w:t>
      </w:r>
      <w:r w:rsidRPr="002F1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</w:t>
      </w:r>
      <w:r w:rsidR="00A35CA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A35CA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Тарас КРИВОРУЧКО</w:t>
      </w:r>
    </w:p>
    <w:p w14:paraId="0BE8FEE1" w14:textId="2E360DBC" w:rsidR="002F1823" w:rsidRPr="002F1823" w:rsidRDefault="002F1823" w:rsidP="00A35C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Перший заступник голови постійної комісії             </w:t>
      </w:r>
      <w:r w:rsidRPr="002F1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</w:t>
      </w:r>
      <w:r w:rsidR="00A35CA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Віталій ПАВЛИК</w:t>
      </w:r>
    </w:p>
    <w:p w14:paraId="0486A887" w14:textId="1DF6629E" w:rsidR="002F1823" w:rsidRPr="002F1823" w:rsidRDefault="002F1823" w:rsidP="00A35C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Перший заступник голови постійної комісії               </w:t>
      </w:r>
      <w:r w:rsidRPr="002F18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</w:t>
      </w:r>
      <w:r w:rsidR="00A35CA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Юрій ТИХОНОВИЧ</w:t>
      </w:r>
    </w:p>
    <w:p w14:paraId="3CFBEBA8" w14:textId="6815C98B" w:rsid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Член постійної комісії                                                      </w:t>
      </w:r>
      <w:r w:rsidR="00A35CA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Олександр ПОПОВ</w:t>
      </w:r>
    </w:p>
    <w:p w14:paraId="278C50BE" w14:textId="054805FB" w:rsidR="002F1823" w:rsidRDefault="002F1823" w:rsidP="00A35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F1823">
        <w:rPr>
          <w:rFonts w:ascii="Times New Roman" w:eastAsia="Times New Roman" w:hAnsi="Times New Roman" w:cs="Times New Roman"/>
          <w:sz w:val="28"/>
          <w:szCs w:val="28"/>
          <w:lang w:val="uk-UA"/>
        </w:rPr>
        <w:t>Членкиня</w:t>
      </w:r>
      <w:proofErr w:type="spellEnd"/>
      <w:r w:rsidRPr="002F18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постійної комісії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Олеся САМОЛУДЧЕНКО</w:t>
      </w:r>
    </w:p>
    <w:p w14:paraId="18F3AD40" w14:textId="77777777" w:rsidR="00216B61" w:rsidRDefault="00216B61" w:rsidP="00A35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A48EA0" w14:textId="77777777" w:rsidR="002F1823" w:rsidRPr="002F1823" w:rsidRDefault="002F1823" w:rsidP="00A35C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D22F4DA" w14:textId="77777777" w:rsidR="002F1823" w:rsidRP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ПОГОДЖЕННЯ:</w:t>
      </w:r>
    </w:p>
    <w:p w14:paraId="31181495" w14:textId="77777777" w:rsidR="002F1823" w:rsidRP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D91F936" w14:textId="77777777" w:rsidR="007C71EC" w:rsidRDefault="002F1823" w:rsidP="00A35C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Постійна комісія Київської міської ради </w:t>
      </w:r>
    </w:p>
    <w:p w14:paraId="750D07A0" w14:textId="77777777" w:rsidR="007C71EC" w:rsidRDefault="002F1823" w:rsidP="00A35C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</w:t>
      </w:r>
    </w:p>
    <w:p w14:paraId="3F5DEA23" w14:textId="215242A9" w:rsidR="002F1823" w:rsidRP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>господарства та</w:t>
      </w:r>
      <w:r w:rsidR="007C71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паливно-енергетичного </w:t>
      </w:r>
    </w:p>
    <w:p w14:paraId="10EC1C48" w14:textId="77777777" w:rsid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>комплексу</w:t>
      </w:r>
    </w:p>
    <w:p w14:paraId="6BD4158C" w14:textId="77777777" w:rsidR="007C71EC" w:rsidRPr="002F1823" w:rsidRDefault="007C71EC" w:rsidP="00A35C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D05A848" w14:textId="7F28CDC8" w:rsidR="002F1823" w:rsidRPr="002F1823" w:rsidRDefault="002F1823" w:rsidP="00A35CA2">
      <w:pPr>
        <w:tabs>
          <w:tab w:val="left" w:pos="61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Голова постійної комісії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F182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>Олександр БРОДСЬКИЙ</w:t>
      </w:r>
    </w:p>
    <w:p w14:paraId="6D15BFD9" w14:textId="77777777" w:rsidR="002F1823" w:rsidRPr="002F1823" w:rsidRDefault="002F1823" w:rsidP="00A35CA2">
      <w:pPr>
        <w:tabs>
          <w:tab w:val="left" w:pos="619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66DE509" w14:textId="5670ECB3" w:rsidR="002F1823" w:rsidRPr="002F1823" w:rsidRDefault="002F1823" w:rsidP="00A35CA2">
      <w:pPr>
        <w:tabs>
          <w:tab w:val="left" w:pos="66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постійної комісії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A35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>Тарас КРИВОРУЧКО</w:t>
      </w:r>
    </w:p>
    <w:p w14:paraId="70F87830" w14:textId="77777777" w:rsidR="002F1823" w:rsidRPr="002F1823" w:rsidRDefault="002F1823" w:rsidP="00A35CA2">
      <w:pPr>
        <w:tabs>
          <w:tab w:val="left" w:pos="66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E9283FB" w14:textId="77777777" w:rsidR="002F1823" w:rsidRP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55491AD2" w14:textId="77777777" w:rsidR="00A35CA2" w:rsidRDefault="002F1823" w:rsidP="00A35C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</w:pP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Постійна комісія Київської міської </w:t>
      </w:r>
    </w:p>
    <w:p w14:paraId="15BDEC83" w14:textId="77777777" w:rsidR="00A35CA2" w:rsidRDefault="002F1823" w:rsidP="00A35C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</w:pP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ради з питань бюджету та </w:t>
      </w:r>
    </w:p>
    <w:p w14:paraId="35DE0A64" w14:textId="66924DC2" w:rsidR="002F1823" w:rsidRP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</w:pP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соціально-економічного розвитку</w:t>
      </w:r>
    </w:p>
    <w:p w14:paraId="2241642A" w14:textId="77777777" w:rsidR="002F1823" w:rsidRP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val="uk-UA" w:eastAsia="uk-UA" w:bidi="uk-UA"/>
        </w:rPr>
      </w:pPr>
    </w:p>
    <w:p w14:paraId="41AC5DD3" w14:textId="553629D9" w:rsidR="002F1823" w:rsidRPr="002F1823" w:rsidRDefault="002F1823" w:rsidP="00A35CA2">
      <w:pPr>
        <w:tabs>
          <w:tab w:val="left" w:pos="637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</w:pP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Голова постійної комісії   </w:t>
      </w: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="00A35CA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      </w:t>
      </w: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 </w:t>
      </w:r>
      <w:r w:rsidR="00A35CA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 </w:t>
      </w: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 xml:space="preserve">  </w:t>
      </w:r>
      <w:r w:rsidRPr="002F1823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Андрій ВІТРЕНКО </w:t>
      </w:r>
    </w:p>
    <w:p w14:paraId="0C9834D5" w14:textId="77777777" w:rsidR="002F1823" w:rsidRP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62F864D" w14:textId="31556FAD" w:rsidR="002F1823" w:rsidRDefault="002F1823" w:rsidP="00A35C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9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постійної комісії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             </w:t>
      </w:r>
      <w:r w:rsidR="00A35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F18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2F182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Владислав АНДРОНОВ </w:t>
      </w:r>
    </w:p>
    <w:p w14:paraId="6197A3F8" w14:textId="77777777" w:rsidR="002F1823" w:rsidRDefault="002F1823" w:rsidP="00A35C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9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B4E6697" w14:textId="77777777" w:rsidR="00E51F48" w:rsidRDefault="00E51F48" w:rsidP="00A35C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9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9C2603B" w14:textId="77777777" w:rsidR="00E51F48" w:rsidRDefault="00E51F48" w:rsidP="00A35C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9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0F2AC2D" w14:textId="77777777" w:rsidR="00E51F48" w:rsidRDefault="00E51F48" w:rsidP="00A35C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9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C3EDAC" w14:textId="77777777" w:rsidR="00E51F48" w:rsidRDefault="00E51F48" w:rsidP="00A35C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9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81C996" w14:textId="77777777" w:rsidR="00E51F48" w:rsidRDefault="00E51F48" w:rsidP="00A35C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9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401749" w14:textId="77777777" w:rsidR="002F1823" w:rsidRP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DCA00CB" w14:textId="77777777" w:rsidR="002F1823" w:rsidRP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98D4B35" w14:textId="77777777" w:rsidR="002F1823" w:rsidRP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>В. о. начальника управління  правового</w:t>
      </w:r>
    </w:p>
    <w:p w14:paraId="0C8AF378" w14:textId="564FAD26" w:rsidR="002F1823" w:rsidRP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діяльності Київради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</w:t>
      </w:r>
      <w:r w:rsidR="00A35C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Валентина </w:t>
      </w:r>
      <w:r w:rsidR="00A35CA2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2F1823">
        <w:rPr>
          <w:rFonts w:ascii="Times New Roman" w:eastAsia="Calibri" w:hAnsi="Times New Roman" w:cs="Times New Roman"/>
          <w:sz w:val="28"/>
          <w:szCs w:val="28"/>
          <w:lang w:val="uk-UA"/>
        </w:rPr>
        <w:t>ОЛОЖИШНИК</w:t>
      </w:r>
    </w:p>
    <w:p w14:paraId="49AAF372" w14:textId="77777777" w:rsidR="002F1823" w:rsidRPr="002F1823" w:rsidRDefault="002F1823" w:rsidP="00A35CA2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uk-UA"/>
        </w:rPr>
      </w:pPr>
    </w:p>
    <w:p w14:paraId="3E4A46BD" w14:textId="77777777" w:rsidR="002F1823" w:rsidRPr="002F1823" w:rsidRDefault="002F1823" w:rsidP="00A35C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2C79443" w14:textId="77777777" w:rsidR="007D51C5" w:rsidRDefault="007D51C5" w:rsidP="005E3B98">
      <w:pPr>
        <w:spacing w:after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sectPr w:rsidR="007D51C5" w:rsidSect="00A35C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41125"/>
    <w:multiLevelType w:val="hybridMultilevel"/>
    <w:tmpl w:val="AD262A2A"/>
    <w:lvl w:ilvl="0" w:tplc="A6581D84">
      <w:start w:val="4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30F6029F"/>
    <w:multiLevelType w:val="multilevel"/>
    <w:tmpl w:val="053E6F98"/>
    <w:lvl w:ilvl="0">
      <w:start w:val="1"/>
      <w:numFmt w:val="decimal"/>
      <w:lvlText w:val="%1."/>
      <w:lvlJc w:val="left"/>
      <w:pPr>
        <w:ind w:left="2039" w:hanging="11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  <w:color w:val="auto"/>
      </w:rPr>
    </w:lvl>
  </w:abstractNum>
  <w:abstractNum w:abstractNumId="2" w15:restartNumberingAfterBreak="0">
    <w:nsid w:val="35CF14EE"/>
    <w:multiLevelType w:val="hybridMultilevel"/>
    <w:tmpl w:val="FE300DE0"/>
    <w:lvl w:ilvl="0" w:tplc="2CBEDC40">
      <w:start w:val="120"/>
      <w:numFmt w:val="decimal"/>
      <w:lvlText w:val="%1"/>
      <w:lvlJc w:val="left"/>
      <w:pPr>
        <w:ind w:left="151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DB3A44"/>
    <w:multiLevelType w:val="hybridMultilevel"/>
    <w:tmpl w:val="7874A088"/>
    <w:lvl w:ilvl="0" w:tplc="1AB6FC6C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AF026E"/>
    <w:multiLevelType w:val="hybridMultilevel"/>
    <w:tmpl w:val="B5E82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F5D25"/>
    <w:multiLevelType w:val="multilevel"/>
    <w:tmpl w:val="32F06B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6" w15:restartNumberingAfterBreak="0">
    <w:nsid w:val="590B44C9"/>
    <w:multiLevelType w:val="multilevel"/>
    <w:tmpl w:val="93EA2392"/>
    <w:lvl w:ilvl="0">
      <w:start w:val="1"/>
      <w:numFmt w:val="decimal"/>
      <w:lvlText w:val="%1."/>
      <w:lvlJc w:val="left"/>
      <w:pPr>
        <w:ind w:left="1551" w:hanging="984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9" w:hanging="2160"/>
      </w:pPr>
      <w:rPr>
        <w:rFonts w:hint="default"/>
      </w:rPr>
    </w:lvl>
  </w:abstractNum>
  <w:abstractNum w:abstractNumId="7" w15:restartNumberingAfterBreak="0">
    <w:nsid w:val="6C716998"/>
    <w:multiLevelType w:val="hybridMultilevel"/>
    <w:tmpl w:val="AFD04578"/>
    <w:lvl w:ilvl="0" w:tplc="2A28B1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A141ECA"/>
    <w:multiLevelType w:val="hybridMultilevel"/>
    <w:tmpl w:val="D244F154"/>
    <w:lvl w:ilvl="0" w:tplc="2CBEDC40">
      <w:start w:val="120"/>
      <w:numFmt w:val="decimal"/>
      <w:lvlText w:val="%1"/>
      <w:lvlJc w:val="left"/>
      <w:pPr>
        <w:ind w:left="151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6E"/>
    <w:rsid w:val="0001287B"/>
    <w:rsid w:val="00041060"/>
    <w:rsid w:val="000437B2"/>
    <w:rsid w:val="00051650"/>
    <w:rsid w:val="000763DC"/>
    <w:rsid w:val="00087FFD"/>
    <w:rsid w:val="000A1DBB"/>
    <w:rsid w:val="000B420F"/>
    <w:rsid w:val="000B7F58"/>
    <w:rsid w:val="000C161D"/>
    <w:rsid w:val="000C3A4D"/>
    <w:rsid w:val="000C7B2E"/>
    <w:rsid w:val="000F5205"/>
    <w:rsid w:val="001129F1"/>
    <w:rsid w:val="00125A65"/>
    <w:rsid w:val="00141C95"/>
    <w:rsid w:val="001437D9"/>
    <w:rsid w:val="00143EDA"/>
    <w:rsid w:val="00155DAB"/>
    <w:rsid w:val="00164EE4"/>
    <w:rsid w:val="00171EF0"/>
    <w:rsid w:val="00172DDE"/>
    <w:rsid w:val="00176E5B"/>
    <w:rsid w:val="001929A7"/>
    <w:rsid w:val="00197D01"/>
    <w:rsid w:val="001F303A"/>
    <w:rsid w:val="00210AD4"/>
    <w:rsid w:val="002117DF"/>
    <w:rsid w:val="00216B61"/>
    <w:rsid w:val="00223E2E"/>
    <w:rsid w:val="00224508"/>
    <w:rsid w:val="00254154"/>
    <w:rsid w:val="00260CED"/>
    <w:rsid w:val="0026603D"/>
    <w:rsid w:val="00274112"/>
    <w:rsid w:val="00283CDF"/>
    <w:rsid w:val="00296E45"/>
    <w:rsid w:val="002A2A6C"/>
    <w:rsid w:val="002F1823"/>
    <w:rsid w:val="0032179A"/>
    <w:rsid w:val="00350F0E"/>
    <w:rsid w:val="00360DEF"/>
    <w:rsid w:val="003A62C8"/>
    <w:rsid w:val="003B0BC9"/>
    <w:rsid w:val="003D0ABF"/>
    <w:rsid w:val="003F7FD6"/>
    <w:rsid w:val="0044310F"/>
    <w:rsid w:val="00450892"/>
    <w:rsid w:val="004732E3"/>
    <w:rsid w:val="00487D4D"/>
    <w:rsid w:val="004901F6"/>
    <w:rsid w:val="004A5C5C"/>
    <w:rsid w:val="004E4CA4"/>
    <w:rsid w:val="00502565"/>
    <w:rsid w:val="0053580F"/>
    <w:rsid w:val="0054570E"/>
    <w:rsid w:val="005550D3"/>
    <w:rsid w:val="00571B25"/>
    <w:rsid w:val="005A23DA"/>
    <w:rsid w:val="005C642F"/>
    <w:rsid w:val="005D7322"/>
    <w:rsid w:val="005E3B98"/>
    <w:rsid w:val="005E4444"/>
    <w:rsid w:val="00613DFF"/>
    <w:rsid w:val="006268A9"/>
    <w:rsid w:val="006356EA"/>
    <w:rsid w:val="00657C88"/>
    <w:rsid w:val="006B52DB"/>
    <w:rsid w:val="006D6659"/>
    <w:rsid w:val="006D72D9"/>
    <w:rsid w:val="006D77D4"/>
    <w:rsid w:val="006D7A55"/>
    <w:rsid w:val="006E576F"/>
    <w:rsid w:val="006F4734"/>
    <w:rsid w:val="00707BC8"/>
    <w:rsid w:val="00711352"/>
    <w:rsid w:val="00712027"/>
    <w:rsid w:val="00715C71"/>
    <w:rsid w:val="00717F6C"/>
    <w:rsid w:val="00720B0E"/>
    <w:rsid w:val="00723ECD"/>
    <w:rsid w:val="0076206E"/>
    <w:rsid w:val="007869AC"/>
    <w:rsid w:val="00795B6D"/>
    <w:rsid w:val="007B03CD"/>
    <w:rsid w:val="007B256E"/>
    <w:rsid w:val="007C0FD4"/>
    <w:rsid w:val="007C71EC"/>
    <w:rsid w:val="007C7F86"/>
    <w:rsid w:val="007D51C5"/>
    <w:rsid w:val="007D6665"/>
    <w:rsid w:val="00814D61"/>
    <w:rsid w:val="00827C46"/>
    <w:rsid w:val="00864AF8"/>
    <w:rsid w:val="00894FDB"/>
    <w:rsid w:val="008A3D5E"/>
    <w:rsid w:val="008C10D2"/>
    <w:rsid w:val="008C43C9"/>
    <w:rsid w:val="009024FD"/>
    <w:rsid w:val="00907936"/>
    <w:rsid w:val="009109DA"/>
    <w:rsid w:val="00915942"/>
    <w:rsid w:val="009B7573"/>
    <w:rsid w:val="009C1B4E"/>
    <w:rsid w:val="009E73B3"/>
    <w:rsid w:val="009F2F28"/>
    <w:rsid w:val="00A05958"/>
    <w:rsid w:val="00A07865"/>
    <w:rsid w:val="00A10504"/>
    <w:rsid w:val="00A12E41"/>
    <w:rsid w:val="00A1505E"/>
    <w:rsid w:val="00A304CB"/>
    <w:rsid w:val="00A35CA2"/>
    <w:rsid w:val="00A566C6"/>
    <w:rsid w:val="00A8144A"/>
    <w:rsid w:val="00AD0948"/>
    <w:rsid w:val="00AD374C"/>
    <w:rsid w:val="00AF0E9F"/>
    <w:rsid w:val="00AF1659"/>
    <w:rsid w:val="00AF18A7"/>
    <w:rsid w:val="00B218FC"/>
    <w:rsid w:val="00B33E3E"/>
    <w:rsid w:val="00B91BD9"/>
    <w:rsid w:val="00B955A1"/>
    <w:rsid w:val="00BA7D7D"/>
    <w:rsid w:val="00BB586A"/>
    <w:rsid w:val="00BC2B08"/>
    <w:rsid w:val="00BC2F53"/>
    <w:rsid w:val="00BD04B1"/>
    <w:rsid w:val="00BE4A98"/>
    <w:rsid w:val="00C162B8"/>
    <w:rsid w:val="00C21392"/>
    <w:rsid w:val="00C213D2"/>
    <w:rsid w:val="00C33580"/>
    <w:rsid w:val="00C57902"/>
    <w:rsid w:val="00C638B1"/>
    <w:rsid w:val="00C63D9A"/>
    <w:rsid w:val="00C80B6A"/>
    <w:rsid w:val="00C91DE4"/>
    <w:rsid w:val="00CA0028"/>
    <w:rsid w:val="00CA0F75"/>
    <w:rsid w:val="00CB27F3"/>
    <w:rsid w:val="00CB6625"/>
    <w:rsid w:val="00CC1DEB"/>
    <w:rsid w:val="00CE6283"/>
    <w:rsid w:val="00D00E18"/>
    <w:rsid w:val="00D0623F"/>
    <w:rsid w:val="00D10A03"/>
    <w:rsid w:val="00D24D7D"/>
    <w:rsid w:val="00D31A36"/>
    <w:rsid w:val="00D3793E"/>
    <w:rsid w:val="00D5204D"/>
    <w:rsid w:val="00D824D0"/>
    <w:rsid w:val="00DA13F4"/>
    <w:rsid w:val="00DA58AE"/>
    <w:rsid w:val="00DD4AB5"/>
    <w:rsid w:val="00DF6CAE"/>
    <w:rsid w:val="00E033D7"/>
    <w:rsid w:val="00E05A9C"/>
    <w:rsid w:val="00E06CF9"/>
    <w:rsid w:val="00E25F92"/>
    <w:rsid w:val="00E405AA"/>
    <w:rsid w:val="00E464D9"/>
    <w:rsid w:val="00E51F48"/>
    <w:rsid w:val="00E61F1D"/>
    <w:rsid w:val="00E63105"/>
    <w:rsid w:val="00E635A4"/>
    <w:rsid w:val="00E66234"/>
    <w:rsid w:val="00E66FED"/>
    <w:rsid w:val="00E75909"/>
    <w:rsid w:val="00E87808"/>
    <w:rsid w:val="00E935B2"/>
    <w:rsid w:val="00EA10EA"/>
    <w:rsid w:val="00EC7EE3"/>
    <w:rsid w:val="00ED0CEB"/>
    <w:rsid w:val="00EE4FFE"/>
    <w:rsid w:val="00EF408B"/>
    <w:rsid w:val="00F04E96"/>
    <w:rsid w:val="00F175BE"/>
    <w:rsid w:val="00F33442"/>
    <w:rsid w:val="00F33DB7"/>
    <w:rsid w:val="00F40459"/>
    <w:rsid w:val="00F46961"/>
    <w:rsid w:val="00F57F1A"/>
    <w:rsid w:val="00F72982"/>
    <w:rsid w:val="00F77C3F"/>
    <w:rsid w:val="00FB107A"/>
    <w:rsid w:val="00FC0205"/>
    <w:rsid w:val="00FC6812"/>
    <w:rsid w:val="00FD0BA3"/>
    <w:rsid w:val="00FD320C"/>
    <w:rsid w:val="00FF13F8"/>
    <w:rsid w:val="00FF41DC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6503"/>
  <w15:docId w15:val="{A5EA08CF-55D1-4278-A546-B4F07159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C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76206E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72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3ECD"/>
    <w:rPr>
      <w:rFonts w:ascii="Segoe UI" w:eastAsiaTheme="minorEastAsia" w:hAnsi="Segoe UI" w:cs="Segoe UI"/>
      <w:sz w:val="18"/>
      <w:szCs w:val="18"/>
      <w:lang w:val="ru-RU" w:eastAsia="ru-RU"/>
    </w:rPr>
  </w:style>
  <w:style w:type="table" w:styleId="a5">
    <w:name w:val="Table Grid"/>
    <w:basedOn w:val="a1"/>
    <w:uiPriority w:val="59"/>
    <w:rsid w:val="00CA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rd-blue-color">
    <w:name w:val="hard-blue-color"/>
    <w:basedOn w:val="a0"/>
    <w:rsid w:val="00717F6C"/>
  </w:style>
  <w:style w:type="character" w:styleId="a6">
    <w:name w:val="Hyperlink"/>
    <w:basedOn w:val="a0"/>
    <w:uiPriority w:val="99"/>
    <w:semiHidden/>
    <w:unhideWhenUsed/>
    <w:rsid w:val="002117D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72DD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B7F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BD30-21B5-4A7A-8CE6-A2C1BAD6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2308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Петренко</dc:creator>
  <cp:lastModifiedBy>Antonyuk Valentyna</cp:lastModifiedBy>
  <cp:revision>3</cp:revision>
  <cp:lastPrinted>2023-02-23T13:31:00Z</cp:lastPrinted>
  <dcterms:created xsi:type="dcterms:W3CDTF">2023-02-23T12:12:00Z</dcterms:created>
  <dcterms:modified xsi:type="dcterms:W3CDTF">2023-02-23T14:46:00Z</dcterms:modified>
</cp:coreProperties>
</file>